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DC94" w14:textId="4A3E0D00" w:rsidR="000726FF" w:rsidRDefault="000726FF" w:rsidP="000726FF">
      <w:pPr>
        <w:jc w:val="center"/>
        <w:rPr>
          <w:rFonts w:ascii="Arial" w:hAnsi="Arial" w:cs="Arial"/>
          <w:b/>
          <w:bCs/>
        </w:rPr>
      </w:pPr>
      <w:r>
        <w:rPr>
          <w:rFonts w:ascii="Arial" w:hAnsi="Arial" w:cs="Arial"/>
          <w:b/>
          <w:bCs/>
        </w:rPr>
        <w:t>The Crane Fund 2023/24 Report</w:t>
      </w:r>
    </w:p>
    <w:p w14:paraId="599FD628" w14:textId="60C8F499" w:rsidR="000726FF" w:rsidRDefault="000726FF" w:rsidP="000726FF">
      <w:pPr>
        <w:rPr>
          <w:rFonts w:ascii="Arial" w:hAnsi="Arial" w:cs="Arial"/>
        </w:rPr>
      </w:pPr>
      <w:r>
        <w:rPr>
          <w:rFonts w:ascii="Arial" w:hAnsi="Arial" w:cs="Arial"/>
        </w:rPr>
        <w:t xml:space="preserve">Please find a report below outlining the financial assistance provided to students from the Crane Fund for the 2023/24 academic year. </w:t>
      </w:r>
    </w:p>
    <w:p w14:paraId="63E7B42C" w14:textId="686EA525" w:rsidR="000726FF" w:rsidRPr="00A74296" w:rsidRDefault="000726FF" w:rsidP="000726FF">
      <w:pPr>
        <w:rPr>
          <w:rFonts w:ascii="Arial" w:hAnsi="Arial" w:cs="Arial"/>
        </w:rPr>
      </w:pPr>
      <w:r>
        <w:rPr>
          <w:rFonts w:ascii="Arial" w:hAnsi="Arial" w:cs="Arial"/>
        </w:rPr>
        <w:t xml:space="preserve">Please note that numbers of </w:t>
      </w:r>
      <w:r w:rsidR="00D86781">
        <w:rPr>
          <w:rFonts w:ascii="Arial" w:hAnsi="Arial" w:cs="Arial"/>
        </w:rPr>
        <w:t>5</w:t>
      </w:r>
      <w:r>
        <w:rPr>
          <w:rFonts w:ascii="Arial" w:hAnsi="Arial" w:cs="Arial"/>
        </w:rPr>
        <w:t xml:space="preserve"> and below are suppressed (&lt;</w:t>
      </w:r>
      <w:r w:rsidR="00D86781">
        <w:rPr>
          <w:rFonts w:ascii="Arial" w:hAnsi="Arial" w:cs="Arial"/>
        </w:rPr>
        <w:t>5</w:t>
      </w:r>
      <w:r>
        <w:rPr>
          <w:rFonts w:ascii="Arial" w:hAnsi="Arial" w:cs="Arial"/>
        </w:rPr>
        <w:t xml:space="preserve">) in order that individual students cannot be identified. </w:t>
      </w:r>
    </w:p>
    <w:sdt>
      <w:sdtPr>
        <w:rPr>
          <w:rFonts w:asciiTheme="minorHAnsi" w:eastAsiaTheme="minorEastAsia" w:hAnsiTheme="minorHAnsi" w:cstheme="minorBidi"/>
          <w:color w:val="auto"/>
          <w:kern w:val="2"/>
          <w:sz w:val="22"/>
          <w:szCs w:val="22"/>
          <w:lang w:val="en-GB"/>
          <w14:ligatures w14:val="standardContextual"/>
        </w:rPr>
        <w:id w:val="-694222042"/>
        <w:docPartObj>
          <w:docPartGallery w:val="Table of Contents"/>
          <w:docPartUnique/>
        </w:docPartObj>
      </w:sdtPr>
      <w:sdtEndPr>
        <w:rPr>
          <w:b/>
          <w:bCs/>
        </w:rPr>
      </w:sdtEndPr>
      <w:sdtContent>
        <w:p w14:paraId="23174655" w14:textId="5607262C" w:rsidR="00E95C6B" w:rsidRDefault="00E95C6B">
          <w:pPr>
            <w:pStyle w:val="TOCHeading"/>
          </w:pPr>
          <w:r>
            <w:t>Contents</w:t>
          </w:r>
        </w:p>
        <w:p w14:paraId="7A008802" w14:textId="6AC449A6" w:rsidR="004C7FC3" w:rsidRDefault="00E95C6B">
          <w:pPr>
            <w:pStyle w:val="TOC3"/>
            <w:tabs>
              <w:tab w:val="left" w:pos="960"/>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3180596" w:history="1">
            <w:r w:rsidR="004C7FC3" w:rsidRPr="007F2053">
              <w:rPr>
                <w:rStyle w:val="Hyperlink"/>
                <w:noProof/>
              </w:rPr>
              <w:t>1.</w:t>
            </w:r>
            <w:r w:rsidR="004C7FC3">
              <w:rPr>
                <w:rFonts w:eastAsiaTheme="minorEastAsia"/>
                <w:noProof/>
                <w:sz w:val="24"/>
                <w:szCs w:val="24"/>
                <w:lang w:eastAsia="en-GB"/>
              </w:rPr>
              <w:tab/>
            </w:r>
            <w:r w:rsidR="004C7FC3" w:rsidRPr="007F2053">
              <w:rPr>
                <w:rStyle w:val="Hyperlink"/>
                <w:noProof/>
              </w:rPr>
              <w:t>Overview of the Fund</w:t>
            </w:r>
            <w:r w:rsidR="004C7FC3">
              <w:rPr>
                <w:noProof/>
                <w:webHidden/>
              </w:rPr>
              <w:tab/>
            </w:r>
            <w:r w:rsidR="004C7FC3">
              <w:rPr>
                <w:noProof/>
                <w:webHidden/>
              </w:rPr>
              <w:fldChar w:fldCharType="begin"/>
            </w:r>
            <w:r w:rsidR="004C7FC3">
              <w:rPr>
                <w:noProof/>
                <w:webHidden/>
              </w:rPr>
              <w:instrText xml:space="preserve"> PAGEREF _Toc183180596 \h </w:instrText>
            </w:r>
            <w:r w:rsidR="004C7FC3">
              <w:rPr>
                <w:noProof/>
                <w:webHidden/>
              </w:rPr>
            </w:r>
            <w:r w:rsidR="004C7FC3">
              <w:rPr>
                <w:noProof/>
                <w:webHidden/>
              </w:rPr>
              <w:fldChar w:fldCharType="separate"/>
            </w:r>
            <w:r w:rsidR="004C7FC3">
              <w:rPr>
                <w:noProof/>
                <w:webHidden/>
              </w:rPr>
              <w:t>1</w:t>
            </w:r>
            <w:r w:rsidR="004C7FC3">
              <w:rPr>
                <w:noProof/>
                <w:webHidden/>
              </w:rPr>
              <w:fldChar w:fldCharType="end"/>
            </w:r>
          </w:hyperlink>
        </w:p>
        <w:p w14:paraId="016EBC20" w14:textId="09AF23EB" w:rsidR="004C7FC3" w:rsidRDefault="004C7FC3">
          <w:pPr>
            <w:pStyle w:val="TOC3"/>
            <w:tabs>
              <w:tab w:val="left" w:pos="960"/>
              <w:tab w:val="right" w:leader="dot" w:pos="9016"/>
            </w:tabs>
            <w:rPr>
              <w:rFonts w:eastAsiaTheme="minorEastAsia"/>
              <w:noProof/>
              <w:sz w:val="24"/>
              <w:szCs w:val="24"/>
              <w:lang w:eastAsia="en-GB"/>
            </w:rPr>
          </w:pPr>
          <w:hyperlink w:anchor="_Toc183180597" w:history="1">
            <w:r w:rsidRPr="007F2053">
              <w:rPr>
                <w:rStyle w:val="Hyperlink"/>
                <w:noProof/>
              </w:rPr>
              <w:t>2.</w:t>
            </w:r>
            <w:r>
              <w:rPr>
                <w:rFonts w:eastAsiaTheme="minorEastAsia"/>
                <w:noProof/>
                <w:sz w:val="24"/>
                <w:szCs w:val="24"/>
                <w:lang w:eastAsia="en-GB"/>
              </w:rPr>
              <w:tab/>
            </w:r>
            <w:r w:rsidRPr="007F2053">
              <w:rPr>
                <w:rStyle w:val="Hyperlink"/>
                <w:noProof/>
              </w:rPr>
              <w:t>Application Outcomes</w:t>
            </w:r>
            <w:r>
              <w:rPr>
                <w:noProof/>
                <w:webHidden/>
              </w:rPr>
              <w:tab/>
            </w:r>
            <w:r>
              <w:rPr>
                <w:noProof/>
                <w:webHidden/>
              </w:rPr>
              <w:fldChar w:fldCharType="begin"/>
            </w:r>
            <w:r>
              <w:rPr>
                <w:noProof/>
                <w:webHidden/>
              </w:rPr>
              <w:instrText xml:space="preserve"> PAGEREF _Toc183180597 \h </w:instrText>
            </w:r>
            <w:r>
              <w:rPr>
                <w:noProof/>
                <w:webHidden/>
              </w:rPr>
            </w:r>
            <w:r>
              <w:rPr>
                <w:noProof/>
                <w:webHidden/>
              </w:rPr>
              <w:fldChar w:fldCharType="separate"/>
            </w:r>
            <w:r>
              <w:rPr>
                <w:noProof/>
                <w:webHidden/>
              </w:rPr>
              <w:t>1</w:t>
            </w:r>
            <w:r>
              <w:rPr>
                <w:noProof/>
                <w:webHidden/>
              </w:rPr>
              <w:fldChar w:fldCharType="end"/>
            </w:r>
          </w:hyperlink>
        </w:p>
        <w:p w14:paraId="1033D3CC" w14:textId="34B76A23" w:rsidR="004C7FC3" w:rsidRDefault="004C7FC3">
          <w:pPr>
            <w:pStyle w:val="TOC3"/>
            <w:tabs>
              <w:tab w:val="left" w:pos="960"/>
              <w:tab w:val="right" w:leader="dot" w:pos="9016"/>
            </w:tabs>
            <w:rPr>
              <w:rFonts w:eastAsiaTheme="minorEastAsia"/>
              <w:noProof/>
              <w:sz w:val="24"/>
              <w:szCs w:val="24"/>
              <w:lang w:eastAsia="en-GB"/>
            </w:rPr>
          </w:pPr>
          <w:hyperlink w:anchor="_Toc183180598" w:history="1">
            <w:r w:rsidRPr="007F2053">
              <w:rPr>
                <w:rStyle w:val="Hyperlink"/>
                <w:noProof/>
              </w:rPr>
              <w:t>3.</w:t>
            </w:r>
            <w:r>
              <w:rPr>
                <w:rFonts w:eastAsiaTheme="minorEastAsia"/>
                <w:noProof/>
                <w:sz w:val="24"/>
                <w:szCs w:val="24"/>
                <w:lang w:eastAsia="en-GB"/>
              </w:rPr>
              <w:tab/>
            </w:r>
            <w:r w:rsidRPr="007F2053">
              <w:rPr>
                <w:rStyle w:val="Hyperlink"/>
                <w:noProof/>
              </w:rPr>
              <w:t>Awards and Spending by Term and Category</w:t>
            </w:r>
            <w:r>
              <w:rPr>
                <w:noProof/>
                <w:webHidden/>
              </w:rPr>
              <w:tab/>
            </w:r>
            <w:r>
              <w:rPr>
                <w:noProof/>
                <w:webHidden/>
              </w:rPr>
              <w:fldChar w:fldCharType="begin"/>
            </w:r>
            <w:r>
              <w:rPr>
                <w:noProof/>
                <w:webHidden/>
              </w:rPr>
              <w:instrText xml:space="preserve"> PAGEREF _Toc183180598 \h </w:instrText>
            </w:r>
            <w:r>
              <w:rPr>
                <w:noProof/>
                <w:webHidden/>
              </w:rPr>
            </w:r>
            <w:r>
              <w:rPr>
                <w:noProof/>
                <w:webHidden/>
              </w:rPr>
              <w:fldChar w:fldCharType="separate"/>
            </w:r>
            <w:r>
              <w:rPr>
                <w:noProof/>
                <w:webHidden/>
              </w:rPr>
              <w:t>2</w:t>
            </w:r>
            <w:r>
              <w:rPr>
                <w:noProof/>
                <w:webHidden/>
              </w:rPr>
              <w:fldChar w:fldCharType="end"/>
            </w:r>
          </w:hyperlink>
        </w:p>
        <w:p w14:paraId="2F50E71E" w14:textId="0248F7C7" w:rsidR="004C7FC3" w:rsidRDefault="004C7FC3">
          <w:pPr>
            <w:pStyle w:val="TOC3"/>
            <w:tabs>
              <w:tab w:val="left" w:pos="960"/>
              <w:tab w:val="right" w:leader="dot" w:pos="9016"/>
            </w:tabs>
            <w:rPr>
              <w:rFonts w:eastAsiaTheme="minorEastAsia"/>
              <w:noProof/>
              <w:sz w:val="24"/>
              <w:szCs w:val="24"/>
              <w:lang w:eastAsia="en-GB"/>
            </w:rPr>
          </w:pPr>
          <w:hyperlink w:anchor="_Toc183180599" w:history="1">
            <w:r w:rsidRPr="007F2053">
              <w:rPr>
                <w:rStyle w:val="Hyperlink"/>
                <w:noProof/>
              </w:rPr>
              <w:t>4.</w:t>
            </w:r>
            <w:r>
              <w:rPr>
                <w:rFonts w:eastAsiaTheme="minorEastAsia"/>
                <w:noProof/>
                <w:sz w:val="24"/>
                <w:szCs w:val="24"/>
                <w:lang w:eastAsia="en-GB"/>
              </w:rPr>
              <w:tab/>
            </w:r>
            <w:r w:rsidRPr="007F2053">
              <w:rPr>
                <w:rStyle w:val="Hyperlink"/>
                <w:noProof/>
              </w:rPr>
              <w:t>Applications by Fee Status</w:t>
            </w:r>
            <w:r>
              <w:rPr>
                <w:noProof/>
                <w:webHidden/>
              </w:rPr>
              <w:tab/>
            </w:r>
            <w:r>
              <w:rPr>
                <w:noProof/>
                <w:webHidden/>
              </w:rPr>
              <w:fldChar w:fldCharType="begin"/>
            </w:r>
            <w:r>
              <w:rPr>
                <w:noProof/>
                <w:webHidden/>
              </w:rPr>
              <w:instrText xml:space="preserve"> PAGEREF _Toc183180599 \h </w:instrText>
            </w:r>
            <w:r>
              <w:rPr>
                <w:noProof/>
                <w:webHidden/>
              </w:rPr>
            </w:r>
            <w:r>
              <w:rPr>
                <w:noProof/>
                <w:webHidden/>
              </w:rPr>
              <w:fldChar w:fldCharType="separate"/>
            </w:r>
            <w:r>
              <w:rPr>
                <w:noProof/>
                <w:webHidden/>
              </w:rPr>
              <w:t>4</w:t>
            </w:r>
            <w:r>
              <w:rPr>
                <w:noProof/>
                <w:webHidden/>
              </w:rPr>
              <w:fldChar w:fldCharType="end"/>
            </w:r>
          </w:hyperlink>
        </w:p>
        <w:p w14:paraId="4DBF3D1B" w14:textId="775CAAF6" w:rsidR="004C7FC3" w:rsidRDefault="004C7FC3">
          <w:pPr>
            <w:pStyle w:val="TOC3"/>
            <w:tabs>
              <w:tab w:val="right" w:leader="dot" w:pos="9016"/>
            </w:tabs>
            <w:rPr>
              <w:rFonts w:eastAsiaTheme="minorEastAsia"/>
              <w:noProof/>
              <w:sz w:val="24"/>
              <w:szCs w:val="24"/>
              <w:lang w:eastAsia="en-GB"/>
            </w:rPr>
          </w:pPr>
          <w:hyperlink w:anchor="_Toc183180600" w:history="1">
            <w:r w:rsidRPr="007F2053">
              <w:rPr>
                <w:rStyle w:val="Hyperlink"/>
                <w:noProof/>
              </w:rPr>
              <w:t>5. Applications by course level</w:t>
            </w:r>
            <w:r>
              <w:rPr>
                <w:noProof/>
                <w:webHidden/>
              </w:rPr>
              <w:tab/>
            </w:r>
            <w:r>
              <w:rPr>
                <w:noProof/>
                <w:webHidden/>
              </w:rPr>
              <w:fldChar w:fldCharType="begin"/>
            </w:r>
            <w:r>
              <w:rPr>
                <w:noProof/>
                <w:webHidden/>
              </w:rPr>
              <w:instrText xml:space="preserve"> PAGEREF _Toc183180600 \h </w:instrText>
            </w:r>
            <w:r>
              <w:rPr>
                <w:noProof/>
                <w:webHidden/>
              </w:rPr>
            </w:r>
            <w:r>
              <w:rPr>
                <w:noProof/>
                <w:webHidden/>
              </w:rPr>
              <w:fldChar w:fldCharType="separate"/>
            </w:r>
            <w:r>
              <w:rPr>
                <w:noProof/>
                <w:webHidden/>
              </w:rPr>
              <w:t>5</w:t>
            </w:r>
            <w:r>
              <w:rPr>
                <w:noProof/>
                <w:webHidden/>
              </w:rPr>
              <w:fldChar w:fldCharType="end"/>
            </w:r>
          </w:hyperlink>
        </w:p>
        <w:p w14:paraId="3C9816C7" w14:textId="64C2378A" w:rsidR="004C7FC3" w:rsidRDefault="004C7FC3">
          <w:pPr>
            <w:pStyle w:val="TOC3"/>
            <w:tabs>
              <w:tab w:val="left" w:pos="960"/>
              <w:tab w:val="right" w:leader="dot" w:pos="9016"/>
            </w:tabs>
            <w:rPr>
              <w:rFonts w:eastAsiaTheme="minorEastAsia"/>
              <w:noProof/>
              <w:sz w:val="24"/>
              <w:szCs w:val="24"/>
              <w:lang w:eastAsia="en-GB"/>
            </w:rPr>
          </w:pPr>
          <w:hyperlink w:anchor="_Toc183180601" w:history="1">
            <w:r w:rsidRPr="007F2053">
              <w:rPr>
                <w:rStyle w:val="Hyperlink"/>
                <w:noProof/>
              </w:rPr>
              <w:t>5.</w:t>
            </w:r>
            <w:r>
              <w:rPr>
                <w:rFonts w:eastAsiaTheme="minorEastAsia"/>
                <w:noProof/>
                <w:sz w:val="24"/>
                <w:szCs w:val="24"/>
                <w:lang w:eastAsia="en-GB"/>
              </w:rPr>
              <w:tab/>
            </w:r>
            <w:r w:rsidRPr="007F2053">
              <w:rPr>
                <w:rStyle w:val="Hyperlink"/>
                <w:noProof/>
              </w:rPr>
              <w:t>Applications and Award Contributions by College</w:t>
            </w:r>
            <w:r>
              <w:rPr>
                <w:noProof/>
                <w:webHidden/>
              </w:rPr>
              <w:tab/>
            </w:r>
            <w:r>
              <w:rPr>
                <w:noProof/>
                <w:webHidden/>
              </w:rPr>
              <w:fldChar w:fldCharType="begin"/>
            </w:r>
            <w:r>
              <w:rPr>
                <w:noProof/>
                <w:webHidden/>
              </w:rPr>
              <w:instrText xml:space="preserve"> PAGEREF _Toc183180601 \h </w:instrText>
            </w:r>
            <w:r>
              <w:rPr>
                <w:noProof/>
                <w:webHidden/>
              </w:rPr>
            </w:r>
            <w:r>
              <w:rPr>
                <w:noProof/>
                <w:webHidden/>
              </w:rPr>
              <w:fldChar w:fldCharType="separate"/>
            </w:r>
            <w:r>
              <w:rPr>
                <w:noProof/>
                <w:webHidden/>
              </w:rPr>
              <w:t>5</w:t>
            </w:r>
            <w:r>
              <w:rPr>
                <w:noProof/>
                <w:webHidden/>
              </w:rPr>
              <w:fldChar w:fldCharType="end"/>
            </w:r>
          </w:hyperlink>
        </w:p>
        <w:p w14:paraId="31AEA9E9" w14:textId="1BF35EDD" w:rsidR="004C7FC3" w:rsidRDefault="004C7FC3">
          <w:pPr>
            <w:pStyle w:val="TOC3"/>
            <w:tabs>
              <w:tab w:val="left" w:pos="960"/>
              <w:tab w:val="right" w:leader="dot" w:pos="9016"/>
            </w:tabs>
            <w:rPr>
              <w:rFonts w:eastAsiaTheme="minorEastAsia"/>
              <w:noProof/>
              <w:sz w:val="24"/>
              <w:szCs w:val="24"/>
              <w:lang w:eastAsia="en-GB"/>
            </w:rPr>
          </w:pPr>
          <w:hyperlink w:anchor="_Toc183180602" w:history="1">
            <w:r w:rsidRPr="007F2053">
              <w:rPr>
                <w:rStyle w:val="Hyperlink"/>
                <w:noProof/>
              </w:rPr>
              <w:t>6.</w:t>
            </w:r>
            <w:r>
              <w:rPr>
                <w:rFonts w:eastAsiaTheme="minorEastAsia"/>
                <w:noProof/>
                <w:sz w:val="24"/>
                <w:szCs w:val="24"/>
                <w:lang w:eastAsia="en-GB"/>
              </w:rPr>
              <w:tab/>
            </w:r>
            <w:r w:rsidRPr="007F2053">
              <w:rPr>
                <w:rStyle w:val="Hyperlink"/>
                <w:noProof/>
              </w:rPr>
              <w:t>Reasonings behind unsuccessful applications</w:t>
            </w:r>
            <w:r>
              <w:rPr>
                <w:noProof/>
                <w:webHidden/>
              </w:rPr>
              <w:tab/>
            </w:r>
            <w:r>
              <w:rPr>
                <w:noProof/>
                <w:webHidden/>
              </w:rPr>
              <w:fldChar w:fldCharType="begin"/>
            </w:r>
            <w:r>
              <w:rPr>
                <w:noProof/>
                <w:webHidden/>
              </w:rPr>
              <w:instrText xml:space="preserve"> PAGEREF _Toc183180602 \h </w:instrText>
            </w:r>
            <w:r>
              <w:rPr>
                <w:noProof/>
                <w:webHidden/>
              </w:rPr>
            </w:r>
            <w:r>
              <w:rPr>
                <w:noProof/>
                <w:webHidden/>
              </w:rPr>
              <w:fldChar w:fldCharType="separate"/>
            </w:r>
            <w:r>
              <w:rPr>
                <w:noProof/>
                <w:webHidden/>
              </w:rPr>
              <w:t>7</w:t>
            </w:r>
            <w:r>
              <w:rPr>
                <w:noProof/>
                <w:webHidden/>
              </w:rPr>
              <w:fldChar w:fldCharType="end"/>
            </w:r>
          </w:hyperlink>
        </w:p>
        <w:p w14:paraId="4EF1F31C" w14:textId="14B90C6A" w:rsidR="00E95C6B" w:rsidRDefault="00E95C6B">
          <w:r>
            <w:rPr>
              <w:b/>
              <w:bCs/>
              <w:noProof/>
            </w:rPr>
            <w:fldChar w:fldCharType="end"/>
          </w:r>
        </w:p>
      </w:sdtContent>
    </w:sdt>
    <w:p w14:paraId="295D8E47" w14:textId="5F204389" w:rsidR="00DD39E9" w:rsidRPr="00A74296" w:rsidRDefault="00DD39E9" w:rsidP="00E80BAC">
      <w:pPr>
        <w:pStyle w:val="Heading3"/>
        <w:numPr>
          <w:ilvl w:val="0"/>
          <w:numId w:val="3"/>
        </w:numPr>
      </w:pPr>
      <w:bookmarkStart w:id="0" w:name="_Toc183180596"/>
      <w:r w:rsidRPr="10046E30">
        <w:t>Overview of the Fund</w:t>
      </w:r>
      <w:bookmarkEnd w:id="0"/>
    </w:p>
    <w:p w14:paraId="0527FF1B" w14:textId="77777777" w:rsidR="00DD39E9" w:rsidRPr="005F221F" w:rsidRDefault="00DD39E9" w:rsidP="00DD39E9">
      <w:pPr>
        <w:rPr>
          <w:rFonts w:ascii="Arial" w:hAnsi="Arial" w:cs="Arial"/>
        </w:rPr>
      </w:pPr>
      <w:r w:rsidRPr="005F221F">
        <w:rPr>
          <w:rFonts w:ascii="Arial" w:hAnsi="Arial" w:cs="Arial"/>
        </w:rPr>
        <w:t xml:space="preserve">The Crane's </w:t>
      </w:r>
      <w:r w:rsidRPr="716EC4A8">
        <w:rPr>
          <w:rFonts w:ascii="Arial" w:hAnsi="Arial" w:cs="Arial"/>
        </w:rPr>
        <w:t>Fund</w:t>
      </w:r>
      <w:r w:rsidRPr="005F221F">
        <w:rPr>
          <w:rFonts w:ascii="Arial" w:hAnsi="Arial" w:cs="Arial"/>
        </w:rPr>
        <w:t xml:space="preserve"> provides financial assistance to students in financial need who need treatment for physical or mental illness. The treatment applied for should not be conveniently or readily obtainable under the NHS or the University.</w:t>
      </w:r>
    </w:p>
    <w:p w14:paraId="6A7262F5" w14:textId="1D7199B3" w:rsidR="00DD39E9" w:rsidRDefault="00DD39E9" w:rsidP="00DD39E9">
      <w:pPr>
        <w:rPr>
          <w:rFonts w:ascii="Arial" w:hAnsi="Arial" w:cs="Arial"/>
        </w:rPr>
      </w:pPr>
      <w:r w:rsidRPr="10046E30">
        <w:rPr>
          <w:rFonts w:ascii="Arial" w:hAnsi="Arial" w:cs="Arial"/>
        </w:rPr>
        <w:t>In 202</w:t>
      </w:r>
      <w:r w:rsidR="00966ADF">
        <w:rPr>
          <w:rFonts w:ascii="Arial" w:hAnsi="Arial" w:cs="Arial"/>
        </w:rPr>
        <w:t>3</w:t>
      </w:r>
      <w:r w:rsidRPr="10046E30">
        <w:rPr>
          <w:rFonts w:ascii="Arial" w:hAnsi="Arial" w:cs="Arial"/>
        </w:rPr>
        <w:t>/2</w:t>
      </w:r>
      <w:r w:rsidR="00966ADF">
        <w:rPr>
          <w:rFonts w:ascii="Arial" w:hAnsi="Arial" w:cs="Arial"/>
        </w:rPr>
        <w:t>4</w:t>
      </w:r>
      <w:r w:rsidRPr="10046E30">
        <w:rPr>
          <w:rFonts w:ascii="Arial" w:hAnsi="Arial" w:cs="Arial"/>
        </w:rPr>
        <w:t xml:space="preserve">, the Fund provided awards of up to £1,800 to assist students with medical costs. Students were able to access up to £1,800 </w:t>
      </w:r>
      <w:proofErr w:type="gramStart"/>
      <w:r w:rsidRPr="10046E30">
        <w:rPr>
          <w:rFonts w:ascii="Arial" w:hAnsi="Arial" w:cs="Arial"/>
        </w:rPr>
        <w:t>during the course of</w:t>
      </w:r>
      <w:proofErr w:type="gramEnd"/>
      <w:r w:rsidRPr="10046E30">
        <w:rPr>
          <w:rFonts w:ascii="Arial" w:hAnsi="Arial" w:cs="Arial"/>
        </w:rPr>
        <w:t xml:space="preserve"> the academic year.</w:t>
      </w:r>
    </w:p>
    <w:p w14:paraId="28041174" w14:textId="6C439069" w:rsidR="00945DBE" w:rsidRPr="00A4764D" w:rsidRDefault="00AF3C5D" w:rsidP="00A4764D">
      <w:pPr>
        <w:rPr>
          <w:rFonts w:ascii="Arial" w:hAnsi="Arial" w:cs="Arial"/>
        </w:rPr>
      </w:pPr>
      <w:r>
        <w:rPr>
          <w:rFonts w:ascii="Arial" w:hAnsi="Arial" w:cs="Arial"/>
        </w:rPr>
        <w:t xml:space="preserve">Changes were made to the eligibility criteria for the Fund during 2023/24. </w:t>
      </w:r>
      <w:r w:rsidR="00723151">
        <w:rPr>
          <w:rFonts w:ascii="Arial" w:hAnsi="Arial" w:cs="Arial"/>
        </w:rPr>
        <w:t>From 2</w:t>
      </w:r>
      <w:r w:rsidR="00723151" w:rsidRPr="00723151">
        <w:rPr>
          <w:rFonts w:ascii="Arial" w:hAnsi="Arial" w:cs="Arial"/>
          <w:vertAlign w:val="superscript"/>
        </w:rPr>
        <w:t>nd</w:t>
      </w:r>
      <w:r w:rsidR="00723151">
        <w:rPr>
          <w:rFonts w:ascii="Arial" w:hAnsi="Arial" w:cs="Arial"/>
        </w:rPr>
        <w:t xml:space="preserve"> April 2024, students were no longer eligible to apply to the fund for support with costs for autism or ADHD assessment and </w:t>
      </w:r>
      <w:r w:rsidR="00CD1C75">
        <w:rPr>
          <w:rFonts w:ascii="Arial" w:hAnsi="Arial" w:cs="Arial"/>
        </w:rPr>
        <w:t xml:space="preserve">private medication costs. Additionally, the time frame within which students </w:t>
      </w:r>
      <w:r w:rsidR="00BD5EEC">
        <w:rPr>
          <w:rFonts w:ascii="Arial" w:hAnsi="Arial" w:cs="Arial"/>
        </w:rPr>
        <w:t>we</w:t>
      </w:r>
      <w:r w:rsidR="00C35ECD">
        <w:rPr>
          <w:rFonts w:ascii="Arial" w:hAnsi="Arial" w:cs="Arial"/>
        </w:rPr>
        <w:t>re able to claim their awards was reduced to 1 year from the date the award was made.</w:t>
      </w:r>
    </w:p>
    <w:p w14:paraId="73B3D986" w14:textId="77777777" w:rsidR="00945DBE" w:rsidRPr="00945DBE" w:rsidRDefault="00945DBE" w:rsidP="00945DBE">
      <w:pPr>
        <w:pStyle w:val="ListParagraph"/>
        <w:rPr>
          <w:rFonts w:ascii="Arial" w:hAnsi="Arial" w:cs="Arial"/>
        </w:rPr>
      </w:pPr>
    </w:p>
    <w:p w14:paraId="06962399" w14:textId="780EED57" w:rsidR="00C35ECD" w:rsidRDefault="00C35ECD" w:rsidP="00E80BAC">
      <w:pPr>
        <w:pStyle w:val="Heading3"/>
        <w:numPr>
          <w:ilvl w:val="0"/>
          <w:numId w:val="3"/>
        </w:numPr>
      </w:pPr>
      <w:bookmarkStart w:id="1" w:name="_Toc183180597"/>
      <w:r w:rsidRPr="00E80BAC">
        <w:t>Application Outcomes</w:t>
      </w:r>
      <w:bookmarkEnd w:id="1"/>
    </w:p>
    <w:p w14:paraId="5D6559B1" w14:textId="77777777" w:rsidR="001B066C" w:rsidRDefault="001B066C"/>
    <w:p w14:paraId="7A66B0CE" w14:textId="1EABF7AA" w:rsidR="00CD15D8" w:rsidRDefault="008D319E">
      <w:pPr>
        <w:rPr>
          <w:rFonts w:ascii="Arial" w:hAnsi="Arial" w:cs="Arial"/>
        </w:rPr>
      </w:pPr>
      <w:r>
        <w:t>Figure 1</w:t>
      </w:r>
      <w:r w:rsidR="00A315AC">
        <w:t>a</w:t>
      </w:r>
      <w:r>
        <w:t xml:space="preserve">. </w:t>
      </w:r>
      <w:r w:rsidR="00D03343">
        <w:t xml:space="preserve">Table to show </w:t>
      </w:r>
      <w:r w:rsidR="00D03343" w:rsidRPr="004013E9">
        <w:rPr>
          <w:rFonts w:ascii="Arial" w:hAnsi="Arial" w:cs="Arial"/>
        </w:rPr>
        <w:t>the breakdown of application outcomes by category</w:t>
      </w:r>
      <w:r w:rsidR="00D03343">
        <w:rPr>
          <w:rFonts w:ascii="Arial" w:hAnsi="Arial" w:cs="Arial"/>
        </w:rPr>
        <w:t xml:space="preserve"> </w:t>
      </w:r>
    </w:p>
    <w:tbl>
      <w:tblPr>
        <w:tblStyle w:val="TableGrid"/>
        <w:tblW w:w="0" w:type="auto"/>
        <w:tblLook w:val="04A0" w:firstRow="1" w:lastRow="0" w:firstColumn="1" w:lastColumn="0" w:noHBand="0" w:noVBand="1"/>
      </w:tblPr>
      <w:tblGrid>
        <w:gridCol w:w="1964"/>
        <w:gridCol w:w="1881"/>
        <w:gridCol w:w="1930"/>
        <w:gridCol w:w="1881"/>
        <w:gridCol w:w="1360"/>
      </w:tblGrid>
      <w:tr w:rsidR="00F3154A" w14:paraId="3C8F9E9D" w14:textId="40063B64" w:rsidTr="00F3154A">
        <w:tc>
          <w:tcPr>
            <w:tcW w:w="1964" w:type="dxa"/>
          </w:tcPr>
          <w:p w14:paraId="17F8206D" w14:textId="77777777" w:rsidR="00F3154A" w:rsidRDefault="00F3154A"/>
        </w:tc>
        <w:tc>
          <w:tcPr>
            <w:tcW w:w="1881" w:type="dxa"/>
          </w:tcPr>
          <w:p w14:paraId="2500BFDB" w14:textId="57503211" w:rsidR="00F3154A" w:rsidRDefault="00F3154A">
            <w:r>
              <w:t>Successful Applications</w:t>
            </w:r>
          </w:p>
        </w:tc>
        <w:tc>
          <w:tcPr>
            <w:tcW w:w="1930" w:type="dxa"/>
          </w:tcPr>
          <w:p w14:paraId="28CCE843" w14:textId="38BC830C" w:rsidR="00F3154A" w:rsidRDefault="00F3154A">
            <w:r>
              <w:t>Unsuccessful Applications</w:t>
            </w:r>
          </w:p>
        </w:tc>
        <w:tc>
          <w:tcPr>
            <w:tcW w:w="1881" w:type="dxa"/>
          </w:tcPr>
          <w:p w14:paraId="57F7128D" w14:textId="707AA1EE" w:rsidR="00F3154A" w:rsidRDefault="00F3154A">
            <w:r>
              <w:t>Withdrawn Applications</w:t>
            </w:r>
          </w:p>
        </w:tc>
        <w:tc>
          <w:tcPr>
            <w:tcW w:w="1360" w:type="dxa"/>
          </w:tcPr>
          <w:p w14:paraId="4A213043" w14:textId="654DBD7A" w:rsidR="00F3154A" w:rsidRPr="009D7E0B" w:rsidRDefault="00F3154A">
            <w:pPr>
              <w:rPr>
                <w:b/>
                <w:bCs/>
              </w:rPr>
            </w:pPr>
            <w:r w:rsidRPr="009D7E0B">
              <w:rPr>
                <w:b/>
                <w:bCs/>
              </w:rPr>
              <w:t>Totals</w:t>
            </w:r>
          </w:p>
        </w:tc>
      </w:tr>
      <w:tr w:rsidR="00F3154A" w14:paraId="2195D7D9" w14:textId="3522C505" w:rsidTr="00F3154A">
        <w:tc>
          <w:tcPr>
            <w:tcW w:w="1964" w:type="dxa"/>
          </w:tcPr>
          <w:p w14:paraId="6CC4BC62" w14:textId="75082274" w:rsidR="00F3154A" w:rsidRDefault="00F3154A">
            <w:r>
              <w:t>Mental Health</w:t>
            </w:r>
          </w:p>
        </w:tc>
        <w:tc>
          <w:tcPr>
            <w:tcW w:w="1881" w:type="dxa"/>
          </w:tcPr>
          <w:p w14:paraId="527BE327" w14:textId="4ACFED45" w:rsidR="00F3154A" w:rsidRDefault="0006077B">
            <w:r>
              <w:t>131</w:t>
            </w:r>
          </w:p>
        </w:tc>
        <w:tc>
          <w:tcPr>
            <w:tcW w:w="1930" w:type="dxa"/>
          </w:tcPr>
          <w:p w14:paraId="75C62A34" w14:textId="236DFEF8" w:rsidR="00F3154A" w:rsidRDefault="00DE6EF7">
            <w:r>
              <w:t>63</w:t>
            </w:r>
          </w:p>
        </w:tc>
        <w:tc>
          <w:tcPr>
            <w:tcW w:w="1881" w:type="dxa"/>
          </w:tcPr>
          <w:p w14:paraId="4E4E0154" w14:textId="7DECCC80" w:rsidR="00F3154A" w:rsidRDefault="00DE6EF7">
            <w:r>
              <w:t>15</w:t>
            </w:r>
          </w:p>
        </w:tc>
        <w:tc>
          <w:tcPr>
            <w:tcW w:w="1360" w:type="dxa"/>
          </w:tcPr>
          <w:p w14:paraId="11ED1B99" w14:textId="3998BB1D" w:rsidR="00F3154A" w:rsidRPr="009D7E0B" w:rsidRDefault="001B5EA5">
            <w:pPr>
              <w:rPr>
                <w:b/>
                <w:bCs/>
              </w:rPr>
            </w:pPr>
            <w:r w:rsidRPr="009D7E0B">
              <w:rPr>
                <w:b/>
                <w:bCs/>
              </w:rPr>
              <w:t>2</w:t>
            </w:r>
            <w:r w:rsidR="009D7E0B" w:rsidRPr="009D7E0B">
              <w:rPr>
                <w:b/>
                <w:bCs/>
              </w:rPr>
              <w:t>09</w:t>
            </w:r>
          </w:p>
        </w:tc>
      </w:tr>
      <w:tr w:rsidR="00F3154A" w14:paraId="3EA07D27" w14:textId="6AAF5820" w:rsidTr="00F3154A">
        <w:tc>
          <w:tcPr>
            <w:tcW w:w="1964" w:type="dxa"/>
          </w:tcPr>
          <w:p w14:paraId="0C865BA1" w14:textId="64EC16FE" w:rsidR="00F3154A" w:rsidRDefault="00F3154A">
            <w:r>
              <w:t>Neurodiversity</w:t>
            </w:r>
          </w:p>
        </w:tc>
        <w:tc>
          <w:tcPr>
            <w:tcW w:w="1881" w:type="dxa"/>
          </w:tcPr>
          <w:p w14:paraId="1975E105" w14:textId="36326704" w:rsidR="00F3154A" w:rsidRDefault="00E61698">
            <w:r>
              <w:t>91</w:t>
            </w:r>
          </w:p>
        </w:tc>
        <w:tc>
          <w:tcPr>
            <w:tcW w:w="1930" w:type="dxa"/>
          </w:tcPr>
          <w:p w14:paraId="5A4632C3" w14:textId="7F5E2C34" w:rsidR="00A315AC" w:rsidRDefault="00A315AC">
            <w:r>
              <w:t>55</w:t>
            </w:r>
          </w:p>
        </w:tc>
        <w:tc>
          <w:tcPr>
            <w:tcW w:w="1881" w:type="dxa"/>
          </w:tcPr>
          <w:p w14:paraId="52165AA6" w14:textId="669B7E02" w:rsidR="00F3154A" w:rsidRDefault="00F3154A">
            <w:r>
              <w:t>10</w:t>
            </w:r>
          </w:p>
        </w:tc>
        <w:tc>
          <w:tcPr>
            <w:tcW w:w="1360" w:type="dxa"/>
          </w:tcPr>
          <w:p w14:paraId="63D4A0AF" w14:textId="55F5AD78" w:rsidR="00F3154A" w:rsidRPr="009D7E0B" w:rsidRDefault="0006077B">
            <w:pPr>
              <w:rPr>
                <w:b/>
                <w:bCs/>
              </w:rPr>
            </w:pPr>
            <w:r w:rsidRPr="009D7E0B">
              <w:rPr>
                <w:b/>
                <w:bCs/>
              </w:rPr>
              <w:t>156</w:t>
            </w:r>
          </w:p>
        </w:tc>
      </w:tr>
      <w:tr w:rsidR="00F3154A" w14:paraId="0EAAF6AE" w14:textId="4F3FBFA5" w:rsidTr="00F3154A">
        <w:tc>
          <w:tcPr>
            <w:tcW w:w="1964" w:type="dxa"/>
          </w:tcPr>
          <w:p w14:paraId="1772AE08" w14:textId="4C7E334E" w:rsidR="00F3154A" w:rsidRDefault="00F3154A">
            <w:r>
              <w:t>Physical Health</w:t>
            </w:r>
          </w:p>
        </w:tc>
        <w:tc>
          <w:tcPr>
            <w:tcW w:w="1881" w:type="dxa"/>
          </w:tcPr>
          <w:p w14:paraId="258B1B56" w14:textId="73D6C553" w:rsidR="00F3154A" w:rsidRDefault="00E61698">
            <w:r>
              <w:t>13</w:t>
            </w:r>
          </w:p>
        </w:tc>
        <w:tc>
          <w:tcPr>
            <w:tcW w:w="1930" w:type="dxa"/>
          </w:tcPr>
          <w:p w14:paraId="64A46F15" w14:textId="60C87116" w:rsidR="00F3154A" w:rsidRDefault="00A315AC">
            <w:r>
              <w:t>16</w:t>
            </w:r>
          </w:p>
        </w:tc>
        <w:tc>
          <w:tcPr>
            <w:tcW w:w="1881" w:type="dxa"/>
          </w:tcPr>
          <w:p w14:paraId="1346655A" w14:textId="609283FE" w:rsidR="00F3154A" w:rsidRDefault="00D86781">
            <w:r>
              <w:t>&lt;5</w:t>
            </w:r>
          </w:p>
        </w:tc>
        <w:tc>
          <w:tcPr>
            <w:tcW w:w="1360" w:type="dxa"/>
          </w:tcPr>
          <w:p w14:paraId="5BA7EAB7" w14:textId="7C30571C" w:rsidR="00F3154A" w:rsidRPr="009D7E0B" w:rsidRDefault="0006077B">
            <w:pPr>
              <w:rPr>
                <w:b/>
                <w:bCs/>
              </w:rPr>
            </w:pPr>
            <w:r w:rsidRPr="009D7E0B">
              <w:rPr>
                <w:b/>
                <w:bCs/>
              </w:rPr>
              <w:t>33</w:t>
            </w:r>
          </w:p>
        </w:tc>
      </w:tr>
      <w:tr w:rsidR="00F3154A" w14:paraId="6360B629" w14:textId="0D1ADCDD" w:rsidTr="009A0F06">
        <w:trPr>
          <w:trHeight w:val="329"/>
        </w:trPr>
        <w:tc>
          <w:tcPr>
            <w:tcW w:w="1964" w:type="dxa"/>
          </w:tcPr>
          <w:p w14:paraId="44FB19F0" w14:textId="5EDE93FC" w:rsidR="00F3154A" w:rsidRPr="009A0F06" w:rsidRDefault="00F3154A">
            <w:pPr>
              <w:rPr>
                <w:b/>
                <w:bCs/>
              </w:rPr>
            </w:pPr>
            <w:r w:rsidRPr="009A0F06">
              <w:rPr>
                <w:b/>
                <w:bCs/>
              </w:rPr>
              <w:t>Totals</w:t>
            </w:r>
          </w:p>
        </w:tc>
        <w:tc>
          <w:tcPr>
            <w:tcW w:w="1881" w:type="dxa"/>
          </w:tcPr>
          <w:p w14:paraId="701EED97" w14:textId="613540C9" w:rsidR="00F3154A" w:rsidRPr="009A0F06" w:rsidRDefault="008716B8">
            <w:pPr>
              <w:rPr>
                <w:b/>
                <w:bCs/>
              </w:rPr>
            </w:pPr>
            <w:r w:rsidRPr="009A0F06">
              <w:rPr>
                <w:b/>
                <w:bCs/>
              </w:rPr>
              <w:t>2</w:t>
            </w:r>
            <w:r w:rsidR="009A0F06" w:rsidRPr="009A0F06">
              <w:rPr>
                <w:b/>
                <w:bCs/>
              </w:rPr>
              <w:t>35</w:t>
            </w:r>
          </w:p>
        </w:tc>
        <w:tc>
          <w:tcPr>
            <w:tcW w:w="1930" w:type="dxa"/>
          </w:tcPr>
          <w:p w14:paraId="6D8DBF27" w14:textId="4CFFCC0F" w:rsidR="00F3154A" w:rsidRPr="009A0F06" w:rsidRDefault="009A0F06">
            <w:pPr>
              <w:rPr>
                <w:b/>
                <w:bCs/>
              </w:rPr>
            </w:pPr>
            <w:r w:rsidRPr="009A0F06">
              <w:rPr>
                <w:b/>
                <w:bCs/>
              </w:rPr>
              <w:t>134</w:t>
            </w:r>
          </w:p>
        </w:tc>
        <w:tc>
          <w:tcPr>
            <w:tcW w:w="1881" w:type="dxa"/>
          </w:tcPr>
          <w:p w14:paraId="71EB1A66" w14:textId="56E40140" w:rsidR="00F3154A" w:rsidRPr="009A0F06" w:rsidRDefault="008716B8">
            <w:pPr>
              <w:rPr>
                <w:b/>
                <w:bCs/>
              </w:rPr>
            </w:pPr>
            <w:r w:rsidRPr="009A0F06">
              <w:rPr>
                <w:b/>
                <w:bCs/>
              </w:rPr>
              <w:t>29</w:t>
            </w:r>
          </w:p>
        </w:tc>
        <w:tc>
          <w:tcPr>
            <w:tcW w:w="1360" w:type="dxa"/>
          </w:tcPr>
          <w:p w14:paraId="5A97CDA5" w14:textId="55DA12BB" w:rsidR="00F3154A" w:rsidRPr="009D7E0B" w:rsidRDefault="00F3154A">
            <w:pPr>
              <w:rPr>
                <w:b/>
                <w:bCs/>
              </w:rPr>
            </w:pPr>
            <w:r w:rsidRPr="009D7E0B">
              <w:rPr>
                <w:b/>
                <w:bCs/>
              </w:rPr>
              <w:t>398</w:t>
            </w:r>
          </w:p>
        </w:tc>
      </w:tr>
    </w:tbl>
    <w:p w14:paraId="05C9F4BD" w14:textId="77777777" w:rsidR="00F3154A" w:rsidRDefault="00F3154A"/>
    <w:p w14:paraId="2097161C" w14:textId="77777777" w:rsidR="008C196E" w:rsidRDefault="008C196E"/>
    <w:p w14:paraId="205CE353" w14:textId="4FD8BB42" w:rsidR="00A315AC" w:rsidRPr="00A315AC" w:rsidRDefault="00A315AC" w:rsidP="00A315AC">
      <w:pPr>
        <w:rPr>
          <w:rFonts w:ascii="Arial" w:hAnsi="Arial" w:cs="Arial"/>
        </w:rPr>
      </w:pPr>
      <w:r>
        <w:rPr>
          <w:rFonts w:ascii="Arial" w:hAnsi="Arial" w:cs="Arial"/>
        </w:rPr>
        <w:t xml:space="preserve">Figure 1b. </w:t>
      </w:r>
      <w:r w:rsidRPr="004013E9">
        <w:rPr>
          <w:rFonts w:ascii="Arial" w:hAnsi="Arial" w:cs="Arial"/>
        </w:rPr>
        <w:t xml:space="preserve">Chart to show the breakdown of application outcomes </w:t>
      </w:r>
      <w:r>
        <w:rPr>
          <w:rFonts w:ascii="Arial" w:hAnsi="Arial" w:cs="Arial"/>
        </w:rPr>
        <w:t xml:space="preserve">by category. </w:t>
      </w:r>
    </w:p>
    <w:p w14:paraId="58345165" w14:textId="2EC68F8E" w:rsidR="00F3154A" w:rsidRDefault="009A0F06">
      <w:r>
        <w:rPr>
          <w:noProof/>
        </w:rPr>
        <w:lastRenderedPageBreak/>
        <w:drawing>
          <wp:inline distT="0" distB="0" distL="0" distR="0" wp14:anchorId="127E1387" wp14:editId="0F711137">
            <wp:extent cx="5486400" cy="3200400"/>
            <wp:effectExtent l="0" t="0" r="0" b="0"/>
            <wp:docPr id="17435523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FBC8CB" w14:textId="77777777" w:rsidR="008C196E" w:rsidRDefault="008C196E" w:rsidP="00AB05A9">
      <w:pPr>
        <w:pStyle w:val="Heading3"/>
      </w:pPr>
    </w:p>
    <w:p w14:paraId="5744A069" w14:textId="734CB27B" w:rsidR="005B41AA" w:rsidRDefault="00E701E5" w:rsidP="005B41AA">
      <w:pPr>
        <w:pStyle w:val="Heading3"/>
        <w:numPr>
          <w:ilvl w:val="0"/>
          <w:numId w:val="3"/>
        </w:numPr>
      </w:pPr>
      <w:bookmarkStart w:id="2" w:name="_Toc183180598"/>
      <w:r>
        <w:t xml:space="preserve">Awards and </w:t>
      </w:r>
      <w:r w:rsidR="001B6302">
        <w:t>Spending by Term and Category</w:t>
      </w:r>
      <w:bookmarkEnd w:id="2"/>
    </w:p>
    <w:p w14:paraId="40DA03BC" w14:textId="77C27B4B" w:rsidR="00D5497E" w:rsidRPr="005B41AA" w:rsidRDefault="005B41AA" w:rsidP="005B41AA">
      <w:r>
        <w:t>The average award</w:t>
      </w:r>
      <w:r w:rsidR="003A59C0">
        <w:t xml:space="preserve"> for 2023/24</w:t>
      </w:r>
      <w:r>
        <w:t xml:space="preserve"> was</w:t>
      </w:r>
      <w:r w:rsidR="00324DC3">
        <w:t xml:space="preserve"> £</w:t>
      </w:r>
      <w:r w:rsidR="00CE4CD5">
        <w:t xml:space="preserve">1,090.80. </w:t>
      </w:r>
      <w:r w:rsidR="003A59C0">
        <w:t xml:space="preserve">In 2023/24 </w:t>
      </w:r>
      <w:r w:rsidR="001B13F0">
        <w:t xml:space="preserve">37 students received £1,800 in one application. </w:t>
      </w:r>
      <w:r w:rsidR="003A59C0">
        <w:t xml:space="preserve">In 2023/24, </w:t>
      </w:r>
      <w:r w:rsidR="00D86781">
        <w:t>&lt;</w:t>
      </w:r>
      <w:r w:rsidR="00393C46">
        <w:t xml:space="preserve">5 </w:t>
      </w:r>
      <w:r w:rsidR="000D4477">
        <w:t>students received £1,800 over 2 or more applications.</w:t>
      </w:r>
    </w:p>
    <w:p w14:paraId="3329E321" w14:textId="0FB990F4" w:rsidR="00AB05A9" w:rsidRDefault="008D319E" w:rsidP="00AB05A9">
      <w:r>
        <w:t xml:space="preserve">Figure 2 a. </w:t>
      </w:r>
      <w:r w:rsidR="00B654AB">
        <w:t>Bar chart to show amount awarded by treatment category</w:t>
      </w:r>
      <w:r w:rsidR="76C69C50">
        <w:t xml:space="preserve"> and term</w:t>
      </w:r>
      <w:r w:rsidR="0000708F">
        <w:t>*</w:t>
      </w:r>
    </w:p>
    <w:p w14:paraId="0B286637" w14:textId="15082D16" w:rsidR="00AB05A9" w:rsidRPr="00AB05A9" w:rsidRDefault="45E10D05" w:rsidP="00AB05A9">
      <w:r>
        <w:rPr>
          <w:noProof/>
        </w:rPr>
        <w:drawing>
          <wp:inline distT="0" distB="0" distL="0" distR="0" wp14:anchorId="0B5BCE9E" wp14:editId="79DB027A">
            <wp:extent cx="5724524" cy="3228975"/>
            <wp:effectExtent l="0" t="0" r="0" b="0"/>
            <wp:docPr id="593231168" name="Picture 59323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3228975"/>
                    </a:xfrm>
                    <a:prstGeom prst="rect">
                      <a:avLst/>
                    </a:prstGeom>
                  </pic:spPr>
                </pic:pic>
              </a:graphicData>
            </a:graphic>
          </wp:inline>
        </w:drawing>
      </w:r>
    </w:p>
    <w:p w14:paraId="4CB3EF27" w14:textId="673337CB" w:rsidR="00B654AB" w:rsidRDefault="00B654AB"/>
    <w:p w14:paraId="764986D4" w14:textId="06EB7F42" w:rsidR="00671617" w:rsidRDefault="008D319E">
      <w:r>
        <w:t xml:space="preserve">Figure 2b. </w:t>
      </w:r>
      <w:r w:rsidR="002F1BFE">
        <w:t>Table to show amount awarded by treatment category</w:t>
      </w:r>
      <w:r w:rsidR="007B7447">
        <w:t>*</w:t>
      </w:r>
      <w:r w:rsidR="002F1BFE">
        <w:t xml:space="preserve"> per term </w:t>
      </w:r>
    </w:p>
    <w:tbl>
      <w:tblPr>
        <w:tblStyle w:val="TableGrid"/>
        <w:tblW w:w="0" w:type="auto"/>
        <w:tblLook w:val="04A0" w:firstRow="1" w:lastRow="0" w:firstColumn="1" w:lastColumn="0" w:noHBand="0" w:noVBand="1"/>
      </w:tblPr>
      <w:tblGrid>
        <w:gridCol w:w="1750"/>
        <w:gridCol w:w="1476"/>
        <w:gridCol w:w="1456"/>
        <w:gridCol w:w="1463"/>
        <w:gridCol w:w="1463"/>
        <w:gridCol w:w="1408"/>
      </w:tblGrid>
      <w:tr w:rsidR="002F1BFE" w14:paraId="7DAEE423" w14:textId="77777777" w:rsidTr="79AE3D05">
        <w:tc>
          <w:tcPr>
            <w:tcW w:w="1750" w:type="dxa"/>
            <w:vMerge w:val="restart"/>
          </w:tcPr>
          <w:p w14:paraId="6CCD2AD4" w14:textId="77777777" w:rsidR="002F1BFE" w:rsidRPr="003162AC" w:rsidRDefault="002F1BFE" w:rsidP="00956ACE">
            <w:pPr>
              <w:rPr>
                <w:b/>
                <w:bCs/>
              </w:rPr>
            </w:pPr>
            <w:r w:rsidRPr="003162AC">
              <w:rPr>
                <w:b/>
                <w:bCs/>
              </w:rPr>
              <w:t>Treatment Category</w:t>
            </w:r>
          </w:p>
        </w:tc>
        <w:tc>
          <w:tcPr>
            <w:tcW w:w="5858" w:type="dxa"/>
            <w:gridSpan w:val="4"/>
          </w:tcPr>
          <w:p w14:paraId="15F0F3BD" w14:textId="77777777" w:rsidR="002F1BFE" w:rsidRPr="003162AC" w:rsidRDefault="002F1BFE" w:rsidP="00956ACE">
            <w:pPr>
              <w:jc w:val="center"/>
              <w:rPr>
                <w:b/>
                <w:bCs/>
              </w:rPr>
            </w:pPr>
            <w:r>
              <w:rPr>
                <w:b/>
                <w:bCs/>
              </w:rPr>
              <w:t>Awards Made by Term</w:t>
            </w:r>
          </w:p>
        </w:tc>
        <w:tc>
          <w:tcPr>
            <w:tcW w:w="1408" w:type="dxa"/>
          </w:tcPr>
          <w:p w14:paraId="57C362B7" w14:textId="77777777" w:rsidR="002F1BFE" w:rsidRDefault="002F1BFE" w:rsidP="00956ACE"/>
        </w:tc>
      </w:tr>
      <w:tr w:rsidR="002F1BFE" w14:paraId="2807981E" w14:textId="77777777" w:rsidTr="79AE3D05">
        <w:tc>
          <w:tcPr>
            <w:tcW w:w="1750" w:type="dxa"/>
            <w:vMerge/>
          </w:tcPr>
          <w:p w14:paraId="397314DE" w14:textId="77777777" w:rsidR="002F1BFE" w:rsidRDefault="002F1BFE" w:rsidP="00956ACE"/>
        </w:tc>
        <w:tc>
          <w:tcPr>
            <w:tcW w:w="1476" w:type="dxa"/>
          </w:tcPr>
          <w:p w14:paraId="0EF44FC2" w14:textId="77777777" w:rsidR="002F1BFE" w:rsidRDefault="002F1BFE" w:rsidP="00956ACE">
            <w:r>
              <w:t>MT</w:t>
            </w:r>
          </w:p>
        </w:tc>
        <w:tc>
          <w:tcPr>
            <w:tcW w:w="1456" w:type="dxa"/>
          </w:tcPr>
          <w:p w14:paraId="4DA4876A" w14:textId="77777777" w:rsidR="002F1BFE" w:rsidRDefault="002F1BFE" w:rsidP="00956ACE">
            <w:r>
              <w:t>LT</w:t>
            </w:r>
          </w:p>
        </w:tc>
        <w:tc>
          <w:tcPr>
            <w:tcW w:w="1463" w:type="dxa"/>
          </w:tcPr>
          <w:p w14:paraId="3BEBC15A" w14:textId="77777777" w:rsidR="002F1BFE" w:rsidRDefault="002F1BFE" w:rsidP="00956ACE">
            <w:r>
              <w:t>ET</w:t>
            </w:r>
          </w:p>
        </w:tc>
        <w:tc>
          <w:tcPr>
            <w:tcW w:w="1463" w:type="dxa"/>
          </w:tcPr>
          <w:p w14:paraId="5E657D59" w14:textId="77777777" w:rsidR="002F1BFE" w:rsidRDefault="002F1BFE" w:rsidP="00956ACE">
            <w:r>
              <w:t>LV</w:t>
            </w:r>
          </w:p>
        </w:tc>
        <w:tc>
          <w:tcPr>
            <w:tcW w:w="1408" w:type="dxa"/>
          </w:tcPr>
          <w:p w14:paraId="7686AF7F" w14:textId="77777777" w:rsidR="002F1BFE" w:rsidRPr="008824FA" w:rsidRDefault="002F1BFE" w:rsidP="00956ACE">
            <w:pPr>
              <w:rPr>
                <w:b/>
                <w:bCs/>
              </w:rPr>
            </w:pPr>
            <w:r w:rsidRPr="008824FA">
              <w:rPr>
                <w:b/>
                <w:bCs/>
              </w:rPr>
              <w:t>Total</w:t>
            </w:r>
          </w:p>
        </w:tc>
      </w:tr>
      <w:tr w:rsidR="002F1BFE" w14:paraId="7DAA090C" w14:textId="77777777" w:rsidTr="79AE3D05">
        <w:tc>
          <w:tcPr>
            <w:tcW w:w="1750" w:type="dxa"/>
          </w:tcPr>
          <w:p w14:paraId="46638FD7" w14:textId="77777777" w:rsidR="002F1BFE" w:rsidRDefault="002F1BFE" w:rsidP="00956ACE">
            <w:r>
              <w:t>Neurodiversity</w:t>
            </w:r>
          </w:p>
        </w:tc>
        <w:tc>
          <w:tcPr>
            <w:tcW w:w="1476" w:type="dxa"/>
          </w:tcPr>
          <w:p w14:paraId="7491F5E2" w14:textId="77777777" w:rsidR="002F1BFE" w:rsidRDefault="002F1BFE" w:rsidP="00956ACE">
            <w:r>
              <w:t>£50,870.50</w:t>
            </w:r>
          </w:p>
        </w:tc>
        <w:tc>
          <w:tcPr>
            <w:tcW w:w="1456" w:type="dxa"/>
          </w:tcPr>
          <w:p w14:paraId="1E92C395" w14:textId="0B4AA443" w:rsidR="002F1BFE" w:rsidRDefault="002F1BFE" w:rsidP="00956ACE">
            <w:r>
              <w:t>£4</w:t>
            </w:r>
            <w:r w:rsidR="3C44DCE3">
              <w:t>5,997</w:t>
            </w:r>
          </w:p>
        </w:tc>
        <w:tc>
          <w:tcPr>
            <w:tcW w:w="1463" w:type="dxa"/>
          </w:tcPr>
          <w:p w14:paraId="7F65F4EE" w14:textId="77777777" w:rsidR="002F1BFE" w:rsidRDefault="002F1BFE" w:rsidP="00956ACE">
            <w:r>
              <w:t>£0</w:t>
            </w:r>
          </w:p>
        </w:tc>
        <w:tc>
          <w:tcPr>
            <w:tcW w:w="1463" w:type="dxa"/>
          </w:tcPr>
          <w:p w14:paraId="05724B72" w14:textId="77777777" w:rsidR="002F1BFE" w:rsidRDefault="002F1BFE" w:rsidP="00956ACE">
            <w:r>
              <w:t>£0</w:t>
            </w:r>
          </w:p>
        </w:tc>
        <w:tc>
          <w:tcPr>
            <w:tcW w:w="1408" w:type="dxa"/>
          </w:tcPr>
          <w:p w14:paraId="0CC506FE" w14:textId="54E1D517" w:rsidR="002F1BFE" w:rsidRPr="008824FA" w:rsidRDefault="002F1BFE" w:rsidP="00956ACE">
            <w:pPr>
              <w:rPr>
                <w:b/>
                <w:bCs/>
              </w:rPr>
            </w:pPr>
            <w:r w:rsidRPr="79AE3D05">
              <w:rPr>
                <w:b/>
                <w:bCs/>
              </w:rPr>
              <w:t>£</w:t>
            </w:r>
            <w:r w:rsidR="6F1D7020" w:rsidRPr="79AE3D05">
              <w:rPr>
                <w:b/>
                <w:bCs/>
              </w:rPr>
              <w:t>96</w:t>
            </w:r>
            <w:r w:rsidR="00E1521C">
              <w:rPr>
                <w:b/>
                <w:bCs/>
              </w:rPr>
              <w:t>,</w:t>
            </w:r>
            <w:r w:rsidR="6F1D7020" w:rsidRPr="79AE3D05">
              <w:rPr>
                <w:b/>
                <w:bCs/>
              </w:rPr>
              <w:t>867.50</w:t>
            </w:r>
          </w:p>
        </w:tc>
      </w:tr>
      <w:tr w:rsidR="002F1BFE" w14:paraId="398D6FAB" w14:textId="77777777" w:rsidTr="79AE3D05">
        <w:tc>
          <w:tcPr>
            <w:tcW w:w="1750" w:type="dxa"/>
          </w:tcPr>
          <w:p w14:paraId="7F2A1C33" w14:textId="77777777" w:rsidR="002F1BFE" w:rsidRDefault="002F1BFE" w:rsidP="00956ACE">
            <w:r>
              <w:t>General Mental Health</w:t>
            </w:r>
          </w:p>
        </w:tc>
        <w:tc>
          <w:tcPr>
            <w:tcW w:w="1476" w:type="dxa"/>
          </w:tcPr>
          <w:p w14:paraId="0D88C0B3" w14:textId="77777777" w:rsidR="002F1BFE" w:rsidRDefault="002F1BFE" w:rsidP="00956ACE">
            <w:r>
              <w:t>£21,558</w:t>
            </w:r>
          </w:p>
        </w:tc>
        <w:tc>
          <w:tcPr>
            <w:tcW w:w="1456" w:type="dxa"/>
          </w:tcPr>
          <w:p w14:paraId="5255435B" w14:textId="37838333" w:rsidR="002F1BFE" w:rsidRDefault="002F1BFE" w:rsidP="00956ACE">
            <w:r>
              <w:t>£</w:t>
            </w:r>
            <w:r w:rsidR="6BCEB04D">
              <w:t>7795.50</w:t>
            </w:r>
          </w:p>
        </w:tc>
        <w:tc>
          <w:tcPr>
            <w:tcW w:w="1463" w:type="dxa"/>
          </w:tcPr>
          <w:p w14:paraId="2C05D9F8" w14:textId="08B4AB50" w:rsidR="002F1BFE" w:rsidRDefault="002F1BFE" w:rsidP="00956ACE">
            <w:r>
              <w:t>£</w:t>
            </w:r>
            <w:r w:rsidR="3EAED477">
              <w:t>1000</w:t>
            </w:r>
          </w:p>
        </w:tc>
        <w:tc>
          <w:tcPr>
            <w:tcW w:w="1463" w:type="dxa"/>
          </w:tcPr>
          <w:p w14:paraId="7787C5C0" w14:textId="77777777" w:rsidR="002F1BFE" w:rsidRDefault="002F1BFE" w:rsidP="00956ACE">
            <w:r>
              <w:t>£900</w:t>
            </w:r>
          </w:p>
        </w:tc>
        <w:tc>
          <w:tcPr>
            <w:tcW w:w="1408" w:type="dxa"/>
          </w:tcPr>
          <w:p w14:paraId="2EBA3B9B" w14:textId="76B8AF84" w:rsidR="002F1BFE" w:rsidRPr="008824FA" w:rsidRDefault="002F1BFE" w:rsidP="00956ACE">
            <w:pPr>
              <w:rPr>
                <w:b/>
                <w:bCs/>
              </w:rPr>
            </w:pPr>
            <w:r w:rsidRPr="79AE3D05">
              <w:rPr>
                <w:b/>
                <w:bCs/>
              </w:rPr>
              <w:t>£</w:t>
            </w:r>
            <w:r w:rsidR="2C42CFD0" w:rsidRPr="79AE3D05">
              <w:rPr>
                <w:b/>
                <w:bCs/>
              </w:rPr>
              <w:t>31</w:t>
            </w:r>
            <w:r w:rsidR="00E1521C">
              <w:rPr>
                <w:b/>
                <w:bCs/>
              </w:rPr>
              <w:t>,</w:t>
            </w:r>
            <w:r w:rsidR="2C42CFD0" w:rsidRPr="79AE3D05">
              <w:rPr>
                <w:b/>
                <w:bCs/>
              </w:rPr>
              <w:t>253.50</w:t>
            </w:r>
          </w:p>
        </w:tc>
      </w:tr>
      <w:tr w:rsidR="002F1BFE" w14:paraId="1F9D37C5" w14:textId="77777777" w:rsidTr="79AE3D05">
        <w:tc>
          <w:tcPr>
            <w:tcW w:w="1750" w:type="dxa"/>
          </w:tcPr>
          <w:p w14:paraId="0201BC1B" w14:textId="77777777" w:rsidR="002F1BFE" w:rsidRDefault="002F1BFE" w:rsidP="00956ACE">
            <w:r>
              <w:t>Specialised Mental Health</w:t>
            </w:r>
          </w:p>
        </w:tc>
        <w:tc>
          <w:tcPr>
            <w:tcW w:w="1476" w:type="dxa"/>
          </w:tcPr>
          <w:p w14:paraId="179A0824" w14:textId="77777777" w:rsidR="002F1BFE" w:rsidRDefault="002F1BFE" w:rsidP="00956ACE">
            <w:r>
              <w:t>£62,385</w:t>
            </w:r>
          </w:p>
        </w:tc>
        <w:tc>
          <w:tcPr>
            <w:tcW w:w="1456" w:type="dxa"/>
          </w:tcPr>
          <w:p w14:paraId="0B3706A1" w14:textId="1CEECD0B" w:rsidR="002F1BFE" w:rsidRDefault="002F1BFE" w:rsidP="00956ACE">
            <w:r>
              <w:t>£</w:t>
            </w:r>
            <w:r w:rsidR="0E8C266C">
              <w:t>30,662</w:t>
            </w:r>
          </w:p>
        </w:tc>
        <w:tc>
          <w:tcPr>
            <w:tcW w:w="1463" w:type="dxa"/>
          </w:tcPr>
          <w:p w14:paraId="590605C9" w14:textId="1D429123" w:rsidR="002F1BFE" w:rsidRDefault="002F1BFE" w:rsidP="00956ACE">
            <w:r>
              <w:t>£9,</w:t>
            </w:r>
            <w:r w:rsidR="19B160A9">
              <w:t>925</w:t>
            </w:r>
          </w:p>
        </w:tc>
        <w:tc>
          <w:tcPr>
            <w:tcW w:w="1463" w:type="dxa"/>
          </w:tcPr>
          <w:p w14:paraId="5718CBCE" w14:textId="77777777" w:rsidR="002F1BFE" w:rsidRDefault="002F1BFE" w:rsidP="00956ACE">
            <w:r>
              <w:t>£11,750</w:t>
            </w:r>
          </w:p>
        </w:tc>
        <w:tc>
          <w:tcPr>
            <w:tcW w:w="1408" w:type="dxa"/>
          </w:tcPr>
          <w:p w14:paraId="6D4F8B3B" w14:textId="05C950DA" w:rsidR="002F1BFE" w:rsidRPr="008824FA" w:rsidRDefault="002F1BFE" w:rsidP="00956ACE">
            <w:pPr>
              <w:rPr>
                <w:b/>
                <w:bCs/>
              </w:rPr>
            </w:pPr>
            <w:r w:rsidRPr="79AE3D05">
              <w:rPr>
                <w:b/>
                <w:bCs/>
              </w:rPr>
              <w:t>£</w:t>
            </w:r>
            <w:r w:rsidR="6C5C44A6" w:rsidRPr="79AE3D05">
              <w:rPr>
                <w:b/>
                <w:bCs/>
              </w:rPr>
              <w:t>114,722</w:t>
            </w:r>
            <w:r w:rsidR="00E1521C">
              <w:rPr>
                <w:b/>
                <w:bCs/>
              </w:rPr>
              <w:t>.00</w:t>
            </w:r>
          </w:p>
        </w:tc>
      </w:tr>
      <w:tr w:rsidR="002F1BFE" w14:paraId="2730B85A" w14:textId="77777777" w:rsidTr="79AE3D05">
        <w:tc>
          <w:tcPr>
            <w:tcW w:w="1750" w:type="dxa"/>
          </w:tcPr>
          <w:p w14:paraId="6D71323E" w14:textId="77777777" w:rsidR="002F1BFE" w:rsidRDefault="002F1BFE" w:rsidP="00956ACE">
            <w:r>
              <w:t>Physical Health</w:t>
            </w:r>
          </w:p>
        </w:tc>
        <w:tc>
          <w:tcPr>
            <w:tcW w:w="1476" w:type="dxa"/>
          </w:tcPr>
          <w:p w14:paraId="2AA15EC6" w14:textId="77777777" w:rsidR="002F1BFE" w:rsidRDefault="002F1BFE" w:rsidP="00956ACE">
            <w:r>
              <w:t>£4418.50</w:t>
            </w:r>
          </w:p>
        </w:tc>
        <w:tc>
          <w:tcPr>
            <w:tcW w:w="1456" w:type="dxa"/>
          </w:tcPr>
          <w:p w14:paraId="0BBD9B4A" w14:textId="16A92F13" w:rsidR="002F1BFE" w:rsidRDefault="002F1BFE" w:rsidP="00956ACE">
            <w:r>
              <w:t>£</w:t>
            </w:r>
            <w:r w:rsidR="146F00C1">
              <w:t>5376</w:t>
            </w:r>
          </w:p>
        </w:tc>
        <w:tc>
          <w:tcPr>
            <w:tcW w:w="1463" w:type="dxa"/>
          </w:tcPr>
          <w:p w14:paraId="03FB12B2" w14:textId="77777777" w:rsidR="002F1BFE" w:rsidRDefault="002F1BFE" w:rsidP="00956ACE">
            <w:r>
              <w:t>£0</w:t>
            </w:r>
          </w:p>
        </w:tc>
        <w:tc>
          <w:tcPr>
            <w:tcW w:w="1463" w:type="dxa"/>
          </w:tcPr>
          <w:p w14:paraId="5208DB9A" w14:textId="77BAF5D7" w:rsidR="002F1BFE" w:rsidRDefault="002F1BFE" w:rsidP="00956ACE">
            <w:r>
              <w:t>£</w:t>
            </w:r>
            <w:r w:rsidR="5F4ABBD0">
              <w:t>3700</w:t>
            </w:r>
          </w:p>
        </w:tc>
        <w:tc>
          <w:tcPr>
            <w:tcW w:w="1408" w:type="dxa"/>
          </w:tcPr>
          <w:p w14:paraId="38DD91D7" w14:textId="263244D4" w:rsidR="002F1BFE" w:rsidRPr="008824FA" w:rsidRDefault="002F1BFE" w:rsidP="00956ACE">
            <w:pPr>
              <w:rPr>
                <w:b/>
                <w:bCs/>
              </w:rPr>
            </w:pPr>
            <w:r w:rsidRPr="79AE3D05">
              <w:rPr>
                <w:b/>
                <w:bCs/>
              </w:rPr>
              <w:t>£</w:t>
            </w:r>
            <w:r w:rsidR="485DD8EC" w:rsidRPr="79AE3D05">
              <w:rPr>
                <w:b/>
                <w:bCs/>
              </w:rPr>
              <w:t>13</w:t>
            </w:r>
            <w:r w:rsidR="00E1521C">
              <w:rPr>
                <w:b/>
                <w:bCs/>
              </w:rPr>
              <w:t>,</w:t>
            </w:r>
            <w:r w:rsidR="485DD8EC" w:rsidRPr="79AE3D05">
              <w:rPr>
                <w:b/>
                <w:bCs/>
              </w:rPr>
              <w:t>494.50</w:t>
            </w:r>
          </w:p>
        </w:tc>
      </w:tr>
      <w:tr w:rsidR="002F1BFE" w14:paraId="097ED3C5" w14:textId="77777777" w:rsidTr="79AE3D05">
        <w:tc>
          <w:tcPr>
            <w:tcW w:w="1750" w:type="dxa"/>
          </w:tcPr>
          <w:p w14:paraId="131D26F8" w14:textId="77777777" w:rsidR="002F1BFE" w:rsidRPr="001E5A22" w:rsidRDefault="002F1BFE" w:rsidP="00956ACE">
            <w:pPr>
              <w:jc w:val="right"/>
              <w:rPr>
                <w:b/>
                <w:bCs/>
              </w:rPr>
            </w:pPr>
            <w:r w:rsidRPr="001E5A22">
              <w:rPr>
                <w:b/>
                <w:bCs/>
              </w:rPr>
              <w:t>Total</w:t>
            </w:r>
          </w:p>
        </w:tc>
        <w:tc>
          <w:tcPr>
            <w:tcW w:w="1476" w:type="dxa"/>
          </w:tcPr>
          <w:p w14:paraId="606CBC80" w14:textId="77777777" w:rsidR="002F1BFE" w:rsidRPr="008824FA" w:rsidRDefault="002F1BFE" w:rsidP="00956ACE">
            <w:pPr>
              <w:rPr>
                <w:b/>
                <w:bCs/>
              </w:rPr>
            </w:pPr>
            <w:r>
              <w:rPr>
                <w:b/>
                <w:bCs/>
              </w:rPr>
              <w:t>£139,232</w:t>
            </w:r>
          </w:p>
        </w:tc>
        <w:tc>
          <w:tcPr>
            <w:tcW w:w="1456" w:type="dxa"/>
          </w:tcPr>
          <w:p w14:paraId="4688747C" w14:textId="0CF4E7A4" w:rsidR="002F1BFE" w:rsidRPr="008824FA" w:rsidRDefault="002F1BFE" w:rsidP="00956ACE">
            <w:pPr>
              <w:rPr>
                <w:b/>
                <w:bCs/>
              </w:rPr>
            </w:pPr>
            <w:r w:rsidRPr="79AE3D05">
              <w:rPr>
                <w:b/>
                <w:bCs/>
              </w:rPr>
              <w:t>£</w:t>
            </w:r>
            <w:r w:rsidR="7F397686" w:rsidRPr="79AE3D05">
              <w:rPr>
                <w:b/>
                <w:bCs/>
              </w:rPr>
              <w:t>89,830.50</w:t>
            </w:r>
          </w:p>
        </w:tc>
        <w:tc>
          <w:tcPr>
            <w:tcW w:w="1463" w:type="dxa"/>
          </w:tcPr>
          <w:p w14:paraId="7BE987CB" w14:textId="0382C798" w:rsidR="002F1BFE" w:rsidRPr="008824FA" w:rsidRDefault="002F1BFE" w:rsidP="00956ACE">
            <w:pPr>
              <w:rPr>
                <w:b/>
                <w:bCs/>
              </w:rPr>
            </w:pPr>
            <w:r w:rsidRPr="79AE3D05">
              <w:rPr>
                <w:b/>
                <w:bCs/>
              </w:rPr>
              <w:t>£10,</w:t>
            </w:r>
            <w:r w:rsidR="245E6A7F" w:rsidRPr="79AE3D05">
              <w:rPr>
                <w:b/>
                <w:bCs/>
              </w:rPr>
              <w:t>925</w:t>
            </w:r>
          </w:p>
        </w:tc>
        <w:tc>
          <w:tcPr>
            <w:tcW w:w="1463" w:type="dxa"/>
          </w:tcPr>
          <w:p w14:paraId="490B7347" w14:textId="1FA63167" w:rsidR="002F1BFE" w:rsidRPr="008824FA" w:rsidRDefault="002F1BFE" w:rsidP="00956ACE">
            <w:pPr>
              <w:rPr>
                <w:b/>
                <w:bCs/>
              </w:rPr>
            </w:pPr>
            <w:r w:rsidRPr="79AE3D05">
              <w:rPr>
                <w:b/>
                <w:bCs/>
              </w:rPr>
              <w:t>£1</w:t>
            </w:r>
            <w:r w:rsidR="3E517C1D" w:rsidRPr="79AE3D05">
              <w:rPr>
                <w:b/>
                <w:bCs/>
              </w:rPr>
              <w:t>6,350</w:t>
            </w:r>
          </w:p>
        </w:tc>
        <w:tc>
          <w:tcPr>
            <w:tcW w:w="1408" w:type="dxa"/>
          </w:tcPr>
          <w:p w14:paraId="5752406F" w14:textId="19FC449F" w:rsidR="002F1BFE" w:rsidRPr="008824FA" w:rsidRDefault="002F1BFE" w:rsidP="00956ACE">
            <w:pPr>
              <w:rPr>
                <w:b/>
                <w:bCs/>
              </w:rPr>
            </w:pPr>
            <w:r w:rsidRPr="79AE3D05">
              <w:rPr>
                <w:b/>
                <w:bCs/>
              </w:rPr>
              <w:t>£25</w:t>
            </w:r>
            <w:r w:rsidR="41DD5406" w:rsidRPr="79AE3D05">
              <w:rPr>
                <w:b/>
                <w:bCs/>
              </w:rPr>
              <w:t>6,337.50</w:t>
            </w:r>
          </w:p>
        </w:tc>
      </w:tr>
    </w:tbl>
    <w:p w14:paraId="14AC60E9" w14:textId="77777777" w:rsidR="004A69F1" w:rsidRDefault="004A69F1"/>
    <w:p w14:paraId="2D5C422A" w14:textId="22311197" w:rsidR="004A69F1" w:rsidRDefault="00C14320">
      <w:r>
        <w:t xml:space="preserve">Figure 2c. </w:t>
      </w:r>
      <w:r w:rsidR="004A69F1">
        <w:t>Table to show the breakdown of successful applications by treatment category</w:t>
      </w:r>
      <w:r w:rsidR="007B7447">
        <w:t>*</w:t>
      </w:r>
      <w:r w:rsidR="004A69F1">
        <w:t xml:space="preserve"> and</w:t>
      </w:r>
      <w:r w:rsidR="007B7447">
        <w:t xml:space="preserve"> award value category </w:t>
      </w:r>
      <w:r w:rsidR="004A69F1">
        <w:t xml:space="preserve"> </w:t>
      </w:r>
    </w:p>
    <w:p w14:paraId="08A5167E" w14:textId="77777777" w:rsidR="00CD200F" w:rsidRDefault="00CD200F"/>
    <w:tbl>
      <w:tblPr>
        <w:tblStyle w:val="TableGrid"/>
        <w:tblW w:w="9768" w:type="dxa"/>
        <w:tblLook w:val="04A0" w:firstRow="1" w:lastRow="0" w:firstColumn="1" w:lastColumn="0" w:noHBand="0" w:noVBand="1"/>
      </w:tblPr>
      <w:tblGrid>
        <w:gridCol w:w="879"/>
        <w:gridCol w:w="520"/>
        <w:gridCol w:w="520"/>
        <w:gridCol w:w="520"/>
        <w:gridCol w:w="520"/>
        <w:gridCol w:w="520"/>
        <w:gridCol w:w="520"/>
        <w:gridCol w:w="520"/>
        <w:gridCol w:w="520"/>
        <w:gridCol w:w="520"/>
        <w:gridCol w:w="520"/>
        <w:gridCol w:w="520"/>
        <w:gridCol w:w="520"/>
        <w:gridCol w:w="520"/>
        <w:gridCol w:w="520"/>
        <w:gridCol w:w="520"/>
        <w:gridCol w:w="520"/>
        <w:gridCol w:w="569"/>
      </w:tblGrid>
      <w:tr w:rsidR="00CD200F" w14:paraId="5E0BA207" w14:textId="77777777" w:rsidTr="00956ACE">
        <w:tc>
          <w:tcPr>
            <w:tcW w:w="879" w:type="dxa"/>
            <w:vMerge w:val="restart"/>
          </w:tcPr>
          <w:p w14:paraId="72A8E306" w14:textId="77777777" w:rsidR="00CD200F" w:rsidRDefault="00CD200F" w:rsidP="00956ACE"/>
        </w:tc>
        <w:tc>
          <w:tcPr>
            <w:tcW w:w="8320" w:type="dxa"/>
            <w:gridSpan w:val="16"/>
          </w:tcPr>
          <w:p w14:paraId="541A543D" w14:textId="77777777" w:rsidR="00CD200F" w:rsidRDefault="00CD200F" w:rsidP="00956ACE">
            <w:pPr>
              <w:jc w:val="center"/>
            </w:pPr>
            <w:r>
              <w:t>Number of Students Awarded Per Category Per Term</w:t>
            </w:r>
          </w:p>
        </w:tc>
        <w:tc>
          <w:tcPr>
            <w:tcW w:w="569" w:type="dxa"/>
            <w:vMerge w:val="restart"/>
          </w:tcPr>
          <w:p w14:paraId="111E9A21" w14:textId="77777777" w:rsidR="00CD200F" w:rsidRDefault="00CD200F" w:rsidP="00956ACE"/>
        </w:tc>
      </w:tr>
      <w:tr w:rsidR="00CD200F" w14:paraId="309213D9" w14:textId="77777777" w:rsidTr="00956ACE">
        <w:tc>
          <w:tcPr>
            <w:tcW w:w="879" w:type="dxa"/>
            <w:vMerge/>
          </w:tcPr>
          <w:p w14:paraId="7F53CFAA" w14:textId="77777777" w:rsidR="00CD200F" w:rsidRDefault="00CD200F" w:rsidP="00956ACE"/>
        </w:tc>
        <w:tc>
          <w:tcPr>
            <w:tcW w:w="2080" w:type="dxa"/>
            <w:gridSpan w:val="4"/>
            <w:shd w:val="clear" w:color="auto" w:fill="D9D9D9" w:themeFill="background1" w:themeFillShade="D9"/>
          </w:tcPr>
          <w:p w14:paraId="4D52A6E4" w14:textId="77777777" w:rsidR="00CD200F" w:rsidRPr="009D0E4F" w:rsidRDefault="00CD200F" w:rsidP="00956ACE">
            <w:pPr>
              <w:jc w:val="center"/>
              <w:rPr>
                <w:b/>
                <w:bCs/>
              </w:rPr>
            </w:pPr>
            <w:r w:rsidRPr="009D0E4F">
              <w:rPr>
                <w:b/>
                <w:bCs/>
              </w:rPr>
              <w:t>MT</w:t>
            </w:r>
          </w:p>
        </w:tc>
        <w:tc>
          <w:tcPr>
            <w:tcW w:w="2080" w:type="dxa"/>
            <w:gridSpan w:val="4"/>
          </w:tcPr>
          <w:p w14:paraId="76D955A9" w14:textId="77777777" w:rsidR="00CD200F" w:rsidRPr="009D0E4F" w:rsidRDefault="00CD200F" w:rsidP="00956ACE">
            <w:pPr>
              <w:jc w:val="center"/>
              <w:rPr>
                <w:b/>
                <w:bCs/>
              </w:rPr>
            </w:pPr>
            <w:r w:rsidRPr="009D0E4F">
              <w:rPr>
                <w:b/>
                <w:bCs/>
              </w:rPr>
              <w:t>LT</w:t>
            </w:r>
          </w:p>
        </w:tc>
        <w:tc>
          <w:tcPr>
            <w:tcW w:w="2080" w:type="dxa"/>
            <w:gridSpan w:val="4"/>
            <w:shd w:val="clear" w:color="auto" w:fill="D9D9D9" w:themeFill="background1" w:themeFillShade="D9"/>
          </w:tcPr>
          <w:p w14:paraId="0AB836A0" w14:textId="77777777" w:rsidR="00CD200F" w:rsidRPr="009D0E4F" w:rsidRDefault="00CD200F" w:rsidP="00956ACE">
            <w:pPr>
              <w:jc w:val="center"/>
              <w:rPr>
                <w:b/>
                <w:bCs/>
              </w:rPr>
            </w:pPr>
            <w:r w:rsidRPr="009D0E4F">
              <w:rPr>
                <w:b/>
                <w:bCs/>
              </w:rPr>
              <w:t>ET</w:t>
            </w:r>
          </w:p>
        </w:tc>
        <w:tc>
          <w:tcPr>
            <w:tcW w:w="2080" w:type="dxa"/>
            <w:gridSpan w:val="4"/>
          </w:tcPr>
          <w:p w14:paraId="58143FE9" w14:textId="77777777" w:rsidR="00CD200F" w:rsidRPr="009D0E4F" w:rsidRDefault="00CD200F" w:rsidP="00956ACE">
            <w:pPr>
              <w:jc w:val="center"/>
              <w:rPr>
                <w:b/>
                <w:bCs/>
              </w:rPr>
            </w:pPr>
            <w:r w:rsidRPr="009D0E4F">
              <w:rPr>
                <w:b/>
                <w:bCs/>
              </w:rPr>
              <w:t>LV</w:t>
            </w:r>
          </w:p>
        </w:tc>
        <w:tc>
          <w:tcPr>
            <w:tcW w:w="569" w:type="dxa"/>
            <w:vMerge/>
          </w:tcPr>
          <w:p w14:paraId="1BE4B8CB" w14:textId="77777777" w:rsidR="00CD200F" w:rsidRDefault="00CD200F" w:rsidP="00956ACE"/>
        </w:tc>
      </w:tr>
      <w:tr w:rsidR="00CD200F" w14:paraId="745AFB97" w14:textId="77777777" w:rsidTr="00956ACE">
        <w:trPr>
          <w:cantSplit/>
          <w:trHeight w:val="2773"/>
        </w:trPr>
        <w:tc>
          <w:tcPr>
            <w:tcW w:w="879" w:type="dxa"/>
            <w:textDirection w:val="btLr"/>
          </w:tcPr>
          <w:p w14:paraId="6F1025F9" w14:textId="77777777" w:rsidR="00CD200F" w:rsidRDefault="00CD200F" w:rsidP="00956ACE">
            <w:pPr>
              <w:ind w:left="113" w:right="113"/>
            </w:pPr>
            <w:r>
              <w:t>Award Value Category</w:t>
            </w:r>
          </w:p>
        </w:tc>
        <w:tc>
          <w:tcPr>
            <w:tcW w:w="520" w:type="dxa"/>
            <w:shd w:val="clear" w:color="auto" w:fill="D9D9D9" w:themeFill="background1" w:themeFillShade="D9"/>
            <w:textDirection w:val="btLr"/>
          </w:tcPr>
          <w:p w14:paraId="598DBFDC" w14:textId="77777777" w:rsidR="00CD200F" w:rsidRDefault="00CD200F" w:rsidP="00956ACE">
            <w:pPr>
              <w:ind w:left="113" w:right="113"/>
            </w:pPr>
            <w:r>
              <w:t>Neurodiversity</w:t>
            </w:r>
          </w:p>
        </w:tc>
        <w:tc>
          <w:tcPr>
            <w:tcW w:w="520" w:type="dxa"/>
            <w:shd w:val="clear" w:color="auto" w:fill="D9D9D9" w:themeFill="background1" w:themeFillShade="D9"/>
            <w:textDirection w:val="btLr"/>
          </w:tcPr>
          <w:p w14:paraId="2E06453F" w14:textId="77777777" w:rsidR="00CD200F" w:rsidRDefault="00CD200F" w:rsidP="00956ACE">
            <w:pPr>
              <w:ind w:left="113" w:right="113"/>
            </w:pPr>
            <w:r>
              <w:t>General Mental Health</w:t>
            </w:r>
          </w:p>
        </w:tc>
        <w:tc>
          <w:tcPr>
            <w:tcW w:w="520" w:type="dxa"/>
            <w:shd w:val="clear" w:color="auto" w:fill="D9D9D9" w:themeFill="background1" w:themeFillShade="D9"/>
            <w:textDirection w:val="btLr"/>
          </w:tcPr>
          <w:p w14:paraId="419B520F" w14:textId="77777777" w:rsidR="00CD200F" w:rsidRDefault="00CD200F" w:rsidP="00956ACE">
            <w:pPr>
              <w:ind w:left="113" w:right="113"/>
            </w:pPr>
            <w:r>
              <w:t>Specialised Mental Health</w:t>
            </w:r>
          </w:p>
        </w:tc>
        <w:tc>
          <w:tcPr>
            <w:tcW w:w="520" w:type="dxa"/>
            <w:shd w:val="clear" w:color="auto" w:fill="D9D9D9" w:themeFill="background1" w:themeFillShade="D9"/>
            <w:textDirection w:val="btLr"/>
          </w:tcPr>
          <w:p w14:paraId="7EA7F0EC" w14:textId="77777777" w:rsidR="00CD200F" w:rsidRDefault="00CD200F" w:rsidP="00956ACE">
            <w:pPr>
              <w:ind w:left="113" w:right="113"/>
            </w:pPr>
            <w:r>
              <w:t>Physical Health</w:t>
            </w:r>
          </w:p>
        </w:tc>
        <w:tc>
          <w:tcPr>
            <w:tcW w:w="520" w:type="dxa"/>
            <w:textDirection w:val="btLr"/>
          </w:tcPr>
          <w:p w14:paraId="0BD28805" w14:textId="77777777" w:rsidR="00CD200F" w:rsidRDefault="00CD200F" w:rsidP="00956ACE">
            <w:pPr>
              <w:ind w:left="113" w:right="113"/>
            </w:pPr>
            <w:r>
              <w:t>Neurodiversity</w:t>
            </w:r>
          </w:p>
        </w:tc>
        <w:tc>
          <w:tcPr>
            <w:tcW w:w="520" w:type="dxa"/>
            <w:textDirection w:val="btLr"/>
          </w:tcPr>
          <w:p w14:paraId="26B8EC14" w14:textId="77777777" w:rsidR="00CD200F" w:rsidRDefault="00CD200F" w:rsidP="00956ACE">
            <w:pPr>
              <w:ind w:left="113" w:right="113"/>
            </w:pPr>
            <w:r>
              <w:t>General Mental Health</w:t>
            </w:r>
          </w:p>
        </w:tc>
        <w:tc>
          <w:tcPr>
            <w:tcW w:w="520" w:type="dxa"/>
            <w:textDirection w:val="btLr"/>
          </w:tcPr>
          <w:p w14:paraId="1F4580F4" w14:textId="77777777" w:rsidR="00CD200F" w:rsidRDefault="00CD200F" w:rsidP="00956ACE">
            <w:pPr>
              <w:ind w:left="113" w:right="113"/>
            </w:pPr>
            <w:r>
              <w:t>Specialised Mental Health</w:t>
            </w:r>
          </w:p>
        </w:tc>
        <w:tc>
          <w:tcPr>
            <w:tcW w:w="520" w:type="dxa"/>
            <w:textDirection w:val="btLr"/>
          </w:tcPr>
          <w:p w14:paraId="4870C145" w14:textId="77777777" w:rsidR="00CD200F" w:rsidRDefault="00CD200F" w:rsidP="00956ACE">
            <w:pPr>
              <w:ind w:left="113" w:right="113"/>
            </w:pPr>
            <w:r>
              <w:t>Physical Health</w:t>
            </w:r>
          </w:p>
        </w:tc>
        <w:tc>
          <w:tcPr>
            <w:tcW w:w="520" w:type="dxa"/>
            <w:shd w:val="clear" w:color="auto" w:fill="D9D9D9" w:themeFill="background1" w:themeFillShade="D9"/>
            <w:textDirection w:val="btLr"/>
          </w:tcPr>
          <w:p w14:paraId="28B3497D" w14:textId="77777777" w:rsidR="00CD200F" w:rsidRDefault="00CD200F" w:rsidP="00956ACE">
            <w:pPr>
              <w:ind w:left="113" w:right="113"/>
            </w:pPr>
            <w:r>
              <w:t>Neurodiversity</w:t>
            </w:r>
          </w:p>
        </w:tc>
        <w:tc>
          <w:tcPr>
            <w:tcW w:w="520" w:type="dxa"/>
            <w:shd w:val="clear" w:color="auto" w:fill="D9D9D9" w:themeFill="background1" w:themeFillShade="D9"/>
            <w:textDirection w:val="btLr"/>
          </w:tcPr>
          <w:p w14:paraId="0116F696" w14:textId="77777777" w:rsidR="00CD200F" w:rsidRDefault="00CD200F" w:rsidP="00956ACE">
            <w:pPr>
              <w:ind w:left="113" w:right="113"/>
            </w:pPr>
            <w:r>
              <w:t>General Mental Health</w:t>
            </w:r>
          </w:p>
        </w:tc>
        <w:tc>
          <w:tcPr>
            <w:tcW w:w="520" w:type="dxa"/>
            <w:shd w:val="clear" w:color="auto" w:fill="D9D9D9" w:themeFill="background1" w:themeFillShade="D9"/>
            <w:textDirection w:val="btLr"/>
          </w:tcPr>
          <w:p w14:paraId="68FE987B" w14:textId="77777777" w:rsidR="00CD200F" w:rsidRDefault="00CD200F" w:rsidP="00956ACE">
            <w:pPr>
              <w:ind w:left="113" w:right="113"/>
            </w:pPr>
            <w:r>
              <w:t>Specialised Mental Health</w:t>
            </w:r>
          </w:p>
        </w:tc>
        <w:tc>
          <w:tcPr>
            <w:tcW w:w="520" w:type="dxa"/>
            <w:shd w:val="clear" w:color="auto" w:fill="D9D9D9" w:themeFill="background1" w:themeFillShade="D9"/>
            <w:textDirection w:val="btLr"/>
          </w:tcPr>
          <w:p w14:paraId="0A2C852C" w14:textId="77777777" w:rsidR="00CD200F" w:rsidRDefault="00CD200F" w:rsidP="00956ACE">
            <w:pPr>
              <w:ind w:left="113" w:right="113"/>
            </w:pPr>
            <w:r>
              <w:t>Physical Health</w:t>
            </w:r>
          </w:p>
        </w:tc>
        <w:tc>
          <w:tcPr>
            <w:tcW w:w="520" w:type="dxa"/>
            <w:textDirection w:val="btLr"/>
          </w:tcPr>
          <w:p w14:paraId="68FDA9CC" w14:textId="77777777" w:rsidR="00CD200F" w:rsidRDefault="00CD200F" w:rsidP="00956ACE">
            <w:pPr>
              <w:ind w:left="113" w:right="113"/>
            </w:pPr>
            <w:r>
              <w:t>Neurodiversity</w:t>
            </w:r>
          </w:p>
        </w:tc>
        <w:tc>
          <w:tcPr>
            <w:tcW w:w="520" w:type="dxa"/>
            <w:textDirection w:val="btLr"/>
          </w:tcPr>
          <w:p w14:paraId="6667D584" w14:textId="77777777" w:rsidR="00CD200F" w:rsidRDefault="00CD200F" w:rsidP="00956ACE">
            <w:pPr>
              <w:ind w:left="113" w:right="113"/>
            </w:pPr>
            <w:r>
              <w:t>General Mental Health</w:t>
            </w:r>
          </w:p>
        </w:tc>
        <w:tc>
          <w:tcPr>
            <w:tcW w:w="520" w:type="dxa"/>
            <w:textDirection w:val="btLr"/>
          </w:tcPr>
          <w:p w14:paraId="38772410" w14:textId="77777777" w:rsidR="00CD200F" w:rsidRDefault="00CD200F" w:rsidP="00956ACE">
            <w:pPr>
              <w:ind w:left="113" w:right="113"/>
            </w:pPr>
            <w:r>
              <w:t>Specialised Mental Health</w:t>
            </w:r>
          </w:p>
        </w:tc>
        <w:tc>
          <w:tcPr>
            <w:tcW w:w="520" w:type="dxa"/>
            <w:textDirection w:val="btLr"/>
          </w:tcPr>
          <w:p w14:paraId="4DAF3DFF" w14:textId="77777777" w:rsidR="00CD200F" w:rsidRDefault="00CD200F" w:rsidP="00956ACE">
            <w:pPr>
              <w:ind w:left="113" w:right="113"/>
            </w:pPr>
            <w:r>
              <w:t>Physical Health</w:t>
            </w:r>
          </w:p>
        </w:tc>
        <w:tc>
          <w:tcPr>
            <w:tcW w:w="569" w:type="dxa"/>
            <w:textDirection w:val="btLr"/>
          </w:tcPr>
          <w:p w14:paraId="56EA44B7" w14:textId="77777777" w:rsidR="00CD200F" w:rsidRPr="0068416A" w:rsidRDefault="00CD200F" w:rsidP="00956ACE">
            <w:pPr>
              <w:ind w:left="113" w:right="113"/>
              <w:rPr>
                <w:b/>
                <w:bCs/>
              </w:rPr>
            </w:pPr>
            <w:r w:rsidRPr="0068416A">
              <w:rPr>
                <w:b/>
                <w:bCs/>
              </w:rPr>
              <w:t>Total</w:t>
            </w:r>
          </w:p>
        </w:tc>
      </w:tr>
      <w:tr w:rsidR="00CD200F" w14:paraId="27B2CBC7" w14:textId="77777777" w:rsidTr="00956ACE">
        <w:tc>
          <w:tcPr>
            <w:tcW w:w="879" w:type="dxa"/>
          </w:tcPr>
          <w:p w14:paraId="6172CB43" w14:textId="77777777" w:rsidR="00CD200F" w:rsidRDefault="00CD200F" w:rsidP="00956ACE">
            <w:r>
              <w:t>£0-£499</w:t>
            </w:r>
          </w:p>
        </w:tc>
        <w:tc>
          <w:tcPr>
            <w:tcW w:w="520" w:type="dxa"/>
            <w:shd w:val="clear" w:color="auto" w:fill="D9D9D9" w:themeFill="background1" w:themeFillShade="D9"/>
          </w:tcPr>
          <w:p w14:paraId="0BECA97A" w14:textId="2775AA7A" w:rsidR="00CD200F" w:rsidRDefault="001F1D5A" w:rsidP="00956ACE">
            <w:r>
              <w:t>&lt;5</w:t>
            </w:r>
          </w:p>
        </w:tc>
        <w:tc>
          <w:tcPr>
            <w:tcW w:w="520" w:type="dxa"/>
            <w:shd w:val="clear" w:color="auto" w:fill="D9D9D9" w:themeFill="background1" w:themeFillShade="D9"/>
          </w:tcPr>
          <w:p w14:paraId="112E6286" w14:textId="77777777" w:rsidR="00CD200F" w:rsidRDefault="00CD200F" w:rsidP="00956ACE">
            <w:r>
              <w:t>7</w:t>
            </w:r>
          </w:p>
        </w:tc>
        <w:tc>
          <w:tcPr>
            <w:tcW w:w="520" w:type="dxa"/>
            <w:shd w:val="clear" w:color="auto" w:fill="D9D9D9" w:themeFill="background1" w:themeFillShade="D9"/>
          </w:tcPr>
          <w:p w14:paraId="3B8660CF" w14:textId="60165286" w:rsidR="00CD200F" w:rsidRDefault="00D86781" w:rsidP="00956ACE">
            <w:r>
              <w:t>&lt;5</w:t>
            </w:r>
          </w:p>
        </w:tc>
        <w:tc>
          <w:tcPr>
            <w:tcW w:w="520" w:type="dxa"/>
            <w:shd w:val="clear" w:color="auto" w:fill="D9D9D9" w:themeFill="background1" w:themeFillShade="D9"/>
          </w:tcPr>
          <w:p w14:paraId="2D3CAC88" w14:textId="7721CDF4" w:rsidR="00CD200F" w:rsidRDefault="00D86781" w:rsidP="00956ACE">
            <w:r>
              <w:t>&lt;5</w:t>
            </w:r>
          </w:p>
        </w:tc>
        <w:tc>
          <w:tcPr>
            <w:tcW w:w="520" w:type="dxa"/>
          </w:tcPr>
          <w:p w14:paraId="0BB3B440" w14:textId="77777777" w:rsidR="00CD200F" w:rsidRDefault="00CD200F" w:rsidP="00956ACE">
            <w:r>
              <w:t>6</w:t>
            </w:r>
          </w:p>
        </w:tc>
        <w:tc>
          <w:tcPr>
            <w:tcW w:w="520" w:type="dxa"/>
          </w:tcPr>
          <w:p w14:paraId="0816C2BC" w14:textId="18840736" w:rsidR="00CD200F" w:rsidRDefault="001F1D5A" w:rsidP="00956ACE">
            <w:r>
              <w:t>&lt;5</w:t>
            </w:r>
          </w:p>
        </w:tc>
        <w:tc>
          <w:tcPr>
            <w:tcW w:w="520" w:type="dxa"/>
          </w:tcPr>
          <w:p w14:paraId="6C3964B6" w14:textId="6AB5C964" w:rsidR="00CD200F" w:rsidRDefault="00D86781" w:rsidP="00956ACE">
            <w:r>
              <w:t>&lt;5</w:t>
            </w:r>
          </w:p>
        </w:tc>
        <w:tc>
          <w:tcPr>
            <w:tcW w:w="520" w:type="dxa"/>
          </w:tcPr>
          <w:p w14:paraId="70D97FB8" w14:textId="48E1903F" w:rsidR="00CD200F" w:rsidRDefault="00D86781" w:rsidP="00956ACE">
            <w:r>
              <w:t>&lt;5</w:t>
            </w:r>
          </w:p>
        </w:tc>
        <w:tc>
          <w:tcPr>
            <w:tcW w:w="520" w:type="dxa"/>
            <w:shd w:val="clear" w:color="auto" w:fill="D9D9D9" w:themeFill="background1" w:themeFillShade="D9"/>
          </w:tcPr>
          <w:p w14:paraId="63059B5F" w14:textId="72963881" w:rsidR="00CD200F" w:rsidRDefault="00D86781" w:rsidP="00956ACE">
            <w:r>
              <w:t>&lt;5</w:t>
            </w:r>
          </w:p>
        </w:tc>
        <w:tc>
          <w:tcPr>
            <w:tcW w:w="520" w:type="dxa"/>
            <w:shd w:val="clear" w:color="auto" w:fill="D9D9D9" w:themeFill="background1" w:themeFillShade="D9"/>
          </w:tcPr>
          <w:p w14:paraId="69266A25" w14:textId="6A20920F" w:rsidR="00CD200F" w:rsidRDefault="00D86781" w:rsidP="00956ACE">
            <w:r>
              <w:t>&lt;5</w:t>
            </w:r>
          </w:p>
        </w:tc>
        <w:tc>
          <w:tcPr>
            <w:tcW w:w="520" w:type="dxa"/>
            <w:shd w:val="clear" w:color="auto" w:fill="D9D9D9" w:themeFill="background1" w:themeFillShade="D9"/>
          </w:tcPr>
          <w:p w14:paraId="01C2F718" w14:textId="007A7C70" w:rsidR="00CD200F" w:rsidRDefault="00D86781" w:rsidP="00956ACE">
            <w:r>
              <w:t>&lt;5</w:t>
            </w:r>
          </w:p>
        </w:tc>
        <w:tc>
          <w:tcPr>
            <w:tcW w:w="520" w:type="dxa"/>
            <w:shd w:val="clear" w:color="auto" w:fill="D9D9D9" w:themeFill="background1" w:themeFillShade="D9"/>
          </w:tcPr>
          <w:p w14:paraId="2F8E0B8B" w14:textId="28473528" w:rsidR="00CD200F" w:rsidRDefault="00D86781" w:rsidP="00956ACE">
            <w:r>
              <w:t>&lt;5</w:t>
            </w:r>
          </w:p>
        </w:tc>
        <w:tc>
          <w:tcPr>
            <w:tcW w:w="520" w:type="dxa"/>
          </w:tcPr>
          <w:p w14:paraId="775D9356" w14:textId="755B993D" w:rsidR="00CD200F" w:rsidRDefault="00D86781" w:rsidP="00956ACE">
            <w:r>
              <w:t>&lt;5</w:t>
            </w:r>
          </w:p>
        </w:tc>
        <w:tc>
          <w:tcPr>
            <w:tcW w:w="520" w:type="dxa"/>
          </w:tcPr>
          <w:p w14:paraId="5BEA31CB" w14:textId="26BCFDC7" w:rsidR="00CD200F" w:rsidRDefault="00D86781" w:rsidP="00956ACE">
            <w:r>
              <w:t>&lt;5</w:t>
            </w:r>
          </w:p>
        </w:tc>
        <w:tc>
          <w:tcPr>
            <w:tcW w:w="520" w:type="dxa"/>
          </w:tcPr>
          <w:p w14:paraId="428513C9" w14:textId="0E162FA3" w:rsidR="00CD200F" w:rsidRDefault="00D86781" w:rsidP="00956ACE">
            <w:r>
              <w:t>&lt;5</w:t>
            </w:r>
          </w:p>
        </w:tc>
        <w:tc>
          <w:tcPr>
            <w:tcW w:w="520" w:type="dxa"/>
          </w:tcPr>
          <w:p w14:paraId="0654D419" w14:textId="7CA711C7" w:rsidR="00CD200F" w:rsidRDefault="00D86781" w:rsidP="00956ACE">
            <w:r>
              <w:t>&lt;5</w:t>
            </w:r>
          </w:p>
        </w:tc>
        <w:tc>
          <w:tcPr>
            <w:tcW w:w="569" w:type="dxa"/>
          </w:tcPr>
          <w:p w14:paraId="7F5980E5" w14:textId="77777777" w:rsidR="00CD200F" w:rsidRPr="0068416A" w:rsidRDefault="00CD200F" w:rsidP="00956ACE">
            <w:pPr>
              <w:rPr>
                <w:b/>
                <w:bCs/>
              </w:rPr>
            </w:pPr>
            <w:r>
              <w:rPr>
                <w:b/>
                <w:bCs/>
              </w:rPr>
              <w:t>31</w:t>
            </w:r>
          </w:p>
        </w:tc>
      </w:tr>
      <w:tr w:rsidR="00CD200F" w14:paraId="131FF61C" w14:textId="77777777" w:rsidTr="00956ACE">
        <w:tc>
          <w:tcPr>
            <w:tcW w:w="879" w:type="dxa"/>
          </w:tcPr>
          <w:p w14:paraId="11404B11" w14:textId="13E71F35" w:rsidR="00CD200F" w:rsidRDefault="00CD200F" w:rsidP="00956ACE">
            <w:r>
              <w:t>£5</w:t>
            </w:r>
            <w:r w:rsidR="001F1D5A">
              <w:t>0</w:t>
            </w:r>
            <w:r>
              <w:t>0-£999</w:t>
            </w:r>
          </w:p>
        </w:tc>
        <w:tc>
          <w:tcPr>
            <w:tcW w:w="520" w:type="dxa"/>
            <w:shd w:val="clear" w:color="auto" w:fill="D9D9D9" w:themeFill="background1" w:themeFillShade="D9"/>
          </w:tcPr>
          <w:p w14:paraId="6A8C805F" w14:textId="77777777" w:rsidR="00CD200F" w:rsidRDefault="00CD200F" w:rsidP="00956ACE">
            <w:r>
              <w:t>20</w:t>
            </w:r>
          </w:p>
        </w:tc>
        <w:tc>
          <w:tcPr>
            <w:tcW w:w="520" w:type="dxa"/>
            <w:shd w:val="clear" w:color="auto" w:fill="D9D9D9" w:themeFill="background1" w:themeFillShade="D9"/>
          </w:tcPr>
          <w:p w14:paraId="2B25BB5E" w14:textId="593AB2A5" w:rsidR="00CD200F" w:rsidRDefault="001F1D5A" w:rsidP="00956ACE">
            <w:r>
              <w:t>&lt;5</w:t>
            </w:r>
          </w:p>
        </w:tc>
        <w:tc>
          <w:tcPr>
            <w:tcW w:w="520" w:type="dxa"/>
            <w:shd w:val="clear" w:color="auto" w:fill="D9D9D9" w:themeFill="background1" w:themeFillShade="D9"/>
          </w:tcPr>
          <w:p w14:paraId="6191CC7A" w14:textId="77777777" w:rsidR="00CD200F" w:rsidRDefault="00CD200F" w:rsidP="00956ACE">
            <w:r>
              <w:t>15</w:t>
            </w:r>
          </w:p>
        </w:tc>
        <w:tc>
          <w:tcPr>
            <w:tcW w:w="520" w:type="dxa"/>
            <w:shd w:val="clear" w:color="auto" w:fill="D9D9D9" w:themeFill="background1" w:themeFillShade="D9"/>
          </w:tcPr>
          <w:p w14:paraId="315E6187" w14:textId="3AC17AD1" w:rsidR="00CD200F" w:rsidRDefault="00D86781" w:rsidP="00956ACE">
            <w:r>
              <w:t>&lt;5</w:t>
            </w:r>
          </w:p>
        </w:tc>
        <w:tc>
          <w:tcPr>
            <w:tcW w:w="520" w:type="dxa"/>
          </w:tcPr>
          <w:p w14:paraId="0CD03F87" w14:textId="77777777" w:rsidR="00CD200F" w:rsidRDefault="00CD200F" w:rsidP="00956ACE">
            <w:r>
              <w:t>27</w:t>
            </w:r>
          </w:p>
        </w:tc>
        <w:tc>
          <w:tcPr>
            <w:tcW w:w="520" w:type="dxa"/>
          </w:tcPr>
          <w:p w14:paraId="2C21DC76" w14:textId="046ADE38" w:rsidR="00CD200F" w:rsidRDefault="00D86781" w:rsidP="00956ACE">
            <w:r>
              <w:t>&lt;5</w:t>
            </w:r>
          </w:p>
        </w:tc>
        <w:tc>
          <w:tcPr>
            <w:tcW w:w="520" w:type="dxa"/>
          </w:tcPr>
          <w:p w14:paraId="2A135A1C" w14:textId="140DC774" w:rsidR="00CD200F" w:rsidRDefault="00D86781" w:rsidP="00956ACE">
            <w:r>
              <w:t>&lt;5</w:t>
            </w:r>
          </w:p>
        </w:tc>
        <w:tc>
          <w:tcPr>
            <w:tcW w:w="520" w:type="dxa"/>
          </w:tcPr>
          <w:p w14:paraId="4374A356" w14:textId="692C16A2" w:rsidR="00CD200F" w:rsidRDefault="001F1D5A" w:rsidP="00956ACE">
            <w:r>
              <w:t>&lt;5</w:t>
            </w:r>
          </w:p>
        </w:tc>
        <w:tc>
          <w:tcPr>
            <w:tcW w:w="520" w:type="dxa"/>
            <w:shd w:val="clear" w:color="auto" w:fill="D9D9D9" w:themeFill="background1" w:themeFillShade="D9"/>
          </w:tcPr>
          <w:p w14:paraId="6CAAF8CD" w14:textId="06EB5F32" w:rsidR="00CD200F" w:rsidRDefault="001F1D5A" w:rsidP="00956ACE">
            <w:r>
              <w:t>&lt;5</w:t>
            </w:r>
          </w:p>
        </w:tc>
        <w:tc>
          <w:tcPr>
            <w:tcW w:w="520" w:type="dxa"/>
            <w:shd w:val="clear" w:color="auto" w:fill="D9D9D9" w:themeFill="background1" w:themeFillShade="D9"/>
          </w:tcPr>
          <w:p w14:paraId="7617B326" w14:textId="081EAD52" w:rsidR="00CD200F" w:rsidRDefault="001F1D5A" w:rsidP="00956ACE">
            <w:r>
              <w:t>&lt;5</w:t>
            </w:r>
          </w:p>
        </w:tc>
        <w:tc>
          <w:tcPr>
            <w:tcW w:w="520" w:type="dxa"/>
            <w:shd w:val="clear" w:color="auto" w:fill="D9D9D9" w:themeFill="background1" w:themeFillShade="D9"/>
          </w:tcPr>
          <w:p w14:paraId="0640C18D" w14:textId="5261E2BF" w:rsidR="00CD200F" w:rsidRDefault="00D86781" w:rsidP="00956ACE">
            <w:r>
              <w:t>&lt;5</w:t>
            </w:r>
          </w:p>
        </w:tc>
        <w:tc>
          <w:tcPr>
            <w:tcW w:w="520" w:type="dxa"/>
            <w:shd w:val="clear" w:color="auto" w:fill="D9D9D9" w:themeFill="background1" w:themeFillShade="D9"/>
          </w:tcPr>
          <w:p w14:paraId="7D4E04BA" w14:textId="404B8E9A" w:rsidR="00CD200F" w:rsidRDefault="001F1D5A" w:rsidP="00956ACE">
            <w:r>
              <w:t>&lt;5</w:t>
            </w:r>
          </w:p>
        </w:tc>
        <w:tc>
          <w:tcPr>
            <w:tcW w:w="520" w:type="dxa"/>
          </w:tcPr>
          <w:p w14:paraId="351850DA" w14:textId="006F14A1" w:rsidR="00CD200F" w:rsidRDefault="001F1D5A" w:rsidP="00956ACE">
            <w:r>
              <w:t>&lt;5</w:t>
            </w:r>
          </w:p>
        </w:tc>
        <w:tc>
          <w:tcPr>
            <w:tcW w:w="520" w:type="dxa"/>
          </w:tcPr>
          <w:p w14:paraId="00E289A6" w14:textId="347D0AF7" w:rsidR="00CD200F" w:rsidRDefault="00D86781" w:rsidP="00956ACE">
            <w:r>
              <w:t>&lt;5</w:t>
            </w:r>
          </w:p>
        </w:tc>
        <w:tc>
          <w:tcPr>
            <w:tcW w:w="520" w:type="dxa"/>
          </w:tcPr>
          <w:p w14:paraId="0DC75F9A" w14:textId="5C49FBFD" w:rsidR="00CD200F" w:rsidRDefault="00D86781" w:rsidP="00956ACE">
            <w:r>
              <w:t>&lt;5</w:t>
            </w:r>
          </w:p>
        </w:tc>
        <w:tc>
          <w:tcPr>
            <w:tcW w:w="520" w:type="dxa"/>
          </w:tcPr>
          <w:p w14:paraId="34AB5690" w14:textId="63750D6E" w:rsidR="00CD200F" w:rsidRDefault="00D86781" w:rsidP="00956ACE">
            <w:r>
              <w:t>&lt;5</w:t>
            </w:r>
          </w:p>
        </w:tc>
        <w:tc>
          <w:tcPr>
            <w:tcW w:w="569" w:type="dxa"/>
          </w:tcPr>
          <w:p w14:paraId="2C249975" w14:textId="77777777" w:rsidR="00CD200F" w:rsidRPr="0068416A" w:rsidRDefault="00CD200F" w:rsidP="00956ACE">
            <w:pPr>
              <w:rPr>
                <w:b/>
                <w:bCs/>
              </w:rPr>
            </w:pPr>
            <w:r>
              <w:rPr>
                <w:b/>
                <w:bCs/>
              </w:rPr>
              <w:t>79</w:t>
            </w:r>
          </w:p>
        </w:tc>
      </w:tr>
      <w:tr w:rsidR="00CD200F" w14:paraId="6DB648B6" w14:textId="77777777" w:rsidTr="00956ACE">
        <w:tc>
          <w:tcPr>
            <w:tcW w:w="879" w:type="dxa"/>
          </w:tcPr>
          <w:p w14:paraId="4C314EC6" w14:textId="77777777" w:rsidR="00CD200F" w:rsidRDefault="00CD200F" w:rsidP="00956ACE">
            <w:r>
              <w:t>£1000-£1499</w:t>
            </w:r>
          </w:p>
        </w:tc>
        <w:tc>
          <w:tcPr>
            <w:tcW w:w="520" w:type="dxa"/>
            <w:shd w:val="clear" w:color="auto" w:fill="D9D9D9" w:themeFill="background1" w:themeFillShade="D9"/>
          </w:tcPr>
          <w:p w14:paraId="1AA7E5C6" w14:textId="77777777" w:rsidR="00CD200F" w:rsidRDefault="00CD200F" w:rsidP="00956ACE">
            <w:r>
              <w:t>11</w:t>
            </w:r>
          </w:p>
        </w:tc>
        <w:tc>
          <w:tcPr>
            <w:tcW w:w="520" w:type="dxa"/>
            <w:shd w:val="clear" w:color="auto" w:fill="D9D9D9" w:themeFill="background1" w:themeFillShade="D9"/>
          </w:tcPr>
          <w:p w14:paraId="3626A503" w14:textId="77777777" w:rsidR="00CD200F" w:rsidRDefault="00CD200F" w:rsidP="00956ACE">
            <w:r>
              <w:t>6</w:t>
            </w:r>
          </w:p>
        </w:tc>
        <w:tc>
          <w:tcPr>
            <w:tcW w:w="520" w:type="dxa"/>
            <w:shd w:val="clear" w:color="auto" w:fill="D9D9D9" w:themeFill="background1" w:themeFillShade="D9"/>
          </w:tcPr>
          <w:p w14:paraId="039533E4" w14:textId="77777777" w:rsidR="00CD200F" w:rsidRDefault="00CD200F" w:rsidP="00956ACE">
            <w:r>
              <w:t>17</w:t>
            </w:r>
          </w:p>
        </w:tc>
        <w:tc>
          <w:tcPr>
            <w:tcW w:w="520" w:type="dxa"/>
            <w:shd w:val="clear" w:color="auto" w:fill="D9D9D9" w:themeFill="background1" w:themeFillShade="D9"/>
          </w:tcPr>
          <w:p w14:paraId="0DF47677" w14:textId="0891EADE" w:rsidR="00CD200F" w:rsidRDefault="00D86781" w:rsidP="00956ACE">
            <w:r>
              <w:t>&lt;5</w:t>
            </w:r>
          </w:p>
        </w:tc>
        <w:tc>
          <w:tcPr>
            <w:tcW w:w="520" w:type="dxa"/>
          </w:tcPr>
          <w:p w14:paraId="76717564" w14:textId="77777777" w:rsidR="00CD200F" w:rsidRDefault="00CD200F" w:rsidP="00956ACE">
            <w:r>
              <w:t>13</w:t>
            </w:r>
          </w:p>
        </w:tc>
        <w:tc>
          <w:tcPr>
            <w:tcW w:w="520" w:type="dxa"/>
          </w:tcPr>
          <w:p w14:paraId="79B16613" w14:textId="565AC125" w:rsidR="00CD200F" w:rsidRDefault="00D86781" w:rsidP="00956ACE">
            <w:r>
              <w:t>&lt;5</w:t>
            </w:r>
          </w:p>
        </w:tc>
        <w:tc>
          <w:tcPr>
            <w:tcW w:w="520" w:type="dxa"/>
          </w:tcPr>
          <w:p w14:paraId="25A5E4B5" w14:textId="02EB8107" w:rsidR="00CD200F" w:rsidRDefault="001F1D5A" w:rsidP="00956ACE">
            <w:r>
              <w:t>&lt;5</w:t>
            </w:r>
          </w:p>
        </w:tc>
        <w:tc>
          <w:tcPr>
            <w:tcW w:w="520" w:type="dxa"/>
          </w:tcPr>
          <w:p w14:paraId="6843CCB1" w14:textId="64245F03" w:rsidR="00CD200F" w:rsidRDefault="001F1D5A" w:rsidP="00956ACE">
            <w:r>
              <w:t>&lt;5</w:t>
            </w:r>
          </w:p>
        </w:tc>
        <w:tc>
          <w:tcPr>
            <w:tcW w:w="520" w:type="dxa"/>
            <w:shd w:val="clear" w:color="auto" w:fill="D9D9D9" w:themeFill="background1" w:themeFillShade="D9"/>
          </w:tcPr>
          <w:p w14:paraId="0C109372" w14:textId="32528240" w:rsidR="00CD200F" w:rsidRDefault="001F1D5A" w:rsidP="00956ACE">
            <w:r>
              <w:t>&lt;5</w:t>
            </w:r>
          </w:p>
        </w:tc>
        <w:tc>
          <w:tcPr>
            <w:tcW w:w="520" w:type="dxa"/>
            <w:shd w:val="clear" w:color="auto" w:fill="D9D9D9" w:themeFill="background1" w:themeFillShade="D9"/>
          </w:tcPr>
          <w:p w14:paraId="72F53A87" w14:textId="776EE23E" w:rsidR="00CD200F" w:rsidRDefault="00D86781" w:rsidP="00956ACE">
            <w:r>
              <w:t>&lt;5</w:t>
            </w:r>
          </w:p>
        </w:tc>
        <w:tc>
          <w:tcPr>
            <w:tcW w:w="520" w:type="dxa"/>
            <w:shd w:val="clear" w:color="auto" w:fill="D9D9D9" w:themeFill="background1" w:themeFillShade="D9"/>
          </w:tcPr>
          <w:p w14:paraId="44D33D23" w14:textId="7E27B35B" w:rsidR="00CD200F" w:rsidRDefault="00D86781" w:rsidP="00956ACE">
            <w:r>
              <w:t>&lt;5</w:t>
            </w:r>
          </w:p>
        </w:tc>
        <w:tc>
          <w:tcPr>
            <w:tcW w:w="520" w:type="dxa"/>
            <w:shd w:val="clear" w:color="auto" w:fill="D9D9D9" w:themeFill="background1" w:themeFillShade="D9"/>
          </w:tcPr>
          <w:p w14:paraId="76DD375C" w14:textId="32633BA8" w:rsidR="00CD200F" w:rsidRDefault="001F1D5A" w:rsidP="00956ACE">
            <w:r>
              <w:t>&lt;5</w:t>
            </w:r>
          </w:p>
        </w:tc>
        <w:tc>
          <w:tcPr>
            <w:tcW w:w="520" w:type="dxa"/>
          </w:tcPr>
          <w:p w14:paraId="1FA1C7D9" w14:textId="7394669B" w:rsidR="00CD200F" w:rsidRDefault="001F1D5A" w:rsidP="00956ACE">
            <w:r>
              <w:t>&lt;5</w:t>
            </w:r>
          </w:p>
        </w:tc>
        <w:tc>
          <w:tcPr>
            <w:tcW w:w="520" w:type="dxa"/>
          </w:tcPr>
          <w:p w14:paraId="1C7C9A63" w14:textId="3D4522F7" w:rsidR="00CD200F" w:rsidRDefault="001F1D5A" w:rsidP="00956ACE">
            <w:r>
              <w:t>&lt;5</w:t>
            </w:r>
          </w:p>
        </w:tc>
        <w:tc>
          <w:tcPr>
            <w:tcW w:w="520" w:type="dxa"/>
          </w:tcPr>
          <w:p w14:paraId="733B9789" w14:textId="663ECFE8" w:rsidR="00CD200F" w:rsidRDefault="001F1D5A" w:rsidP="00956ACE">
            <w:r>
              <w:t>&lt;5</w:t>
            </w:r>
          </w:p>
        </w:tc>
        <w:tc>
          <w:tcPr>
            <w:tcW w:w="520" w:type="dxa"/>
          </w:tcPr>
          <w:p w14:paraId="50315F3A" w14:textId="28A40E02" w:rsidR="00CD200F" w:rsidRDefault="001F1D5A" w:rsidP="00956ACE">
            <w:r>
              <w:t>&lt;5</w:t>
            </w:r>
          </w:p>
        </w:tc>
        <w:tc>
          <w:tcPr>
            <w:tcW w:w="569" w:type="dxa"/>
          </w:tcPr>
          <w:p w14:paraId="111F02AC" w14:textId="77777777" w:rsidR="00CD200F" w:rsidRPr="0068416A" w:rsidRDefault="00CD200F" w:rsidP="00956ACE">
            <w:pPr>
              <w:rPr>
                <w:b/>
                <w:bCs/>
              </w:rPr>
            </w:pPr>
            <w:r>
              <w:rPr>
                <w:b/>
                <w:bCs/>
              </w:rPr>
              <w:t>58</w:t>
            </w:r>
          </w:p>
        </w:tc>
      </w:tr>
      <w:tr w:rsidR="00CD200F" w14:paraId="47610C64" w14:textId="77777777" w:rsidTr="00956ACE">
        <w:tc>
          <w:tcPr>
            <w:tcW w:w="879" w:type="dxa"/>
          </w:tcPr>
          <w:p w14:paraId="05107238" w14:textId="77777777" w:rsidR="00CD200F" w:rsidRDefault="00CD200F" w:rsidP="00956ACE">
            <w:r>
              <w:t>£1500-£1800</w:t>
            </w:r>
          </w:p>
        </w:tc>
        <w:tc>
          <w:tcPr>
            <w:tcW w:w="520" w:type="dxa"/>
            <w:shd w:val="clear" w:color="auto" w:fill="D9D9D9" w:themeFill="background1" w:themeFillShade="D9"/>
          </w:tcPr>
          <w:p w14:paraId="62FA8ACF" w14:textId="77777777" w:rsidR="00CD200F" w:rsidRDefault="00CD200F" w:rsidP="00956ACE">
            <w:r>
              <w:t>12</w:t>
            </w:r>
          </w:p>
        </w:tc>
        <w:tc>
          <w:tcPr>
            <w:tcW w:w="520" w:type="dxa"/>
            <w:shd w:val="clear" w:color="auto" w:fill="D9D9D9" w:themeFill="background1" w:themeFillShade="D9"/>
          </w:tcPr>
          <w:p w14:paraId="40AC1771" w14:textId="77777777" w:rsidR="00CD200F" w:rsidRDefault="00CD200F" w:rsidP="00956ACE">
            <w:r>
              <w:t>5</w:t>
            </w:r>
          </w:p>
        </w:tc>
        <w:tc>
          <w:tcPr>
            <w:tcW w:w="520" w:type="dxa"/>
            <w:shd w:val="clear" w:color="auto" w:fill="D9D9D9" w:themeFill="background1" w:themeFillShade="D9"/>
          </w:tcPr>
          <w:p w14:paraId="250C27A3" w14:textId="77777777" w:rsidR="00CD200F" w:rsidRDefault="00CD200F" w:rsidP="00956ACE">
            <w:r>
              <w:t>17</w:t>
            </w:r>
          </w:p>
        </w:tc>
        <w:tc>
          <w:tcPr>
            <w:tcW w:w="520" w:type="dxa"/>
            <w:shd w:val="clear" w:color="auto" w:fill="D9D9D9" w:themeFill="background1" w:themeFillShade="D9"/>
          </w:tcPr>
          <w:p w14:paraId="5E596D08" w14:textId="570F2DC2" w:rsidR="00CD200F" w:rsidRDefault="001F1D5A" w:rsidP="00956ACE">
            <w:r>
              <w:t>&lt;5</w:t>
            </w:r>
          </w:p>
        </w:tc>
        <w:tc>
          <w:tcPr>
            <w:tcW w:w="520" w:type="dxa"/>
          </w:tcPr>
          <w:p w14:paraId="27B8BD6D" w14:textId="77777777" w:rsidR="00CD200F" w:rsidRDefault="00CD200F" w:rsidP="00956ACE">
            <w:r>
              <w:t>20</w:t>
            </w:r>
          </w:p>
        </w:tc>
        <w:tc>
          <w:tcPr>
            <w:tcW w:w="520" w:type="dxa"/>
          </w:tcPr>
          <w:p w14:paraId="7547B930" w14:textId="56874EB0" w:rsidR="00CD200F" w:rsidRDefault="001F1D5A" w:rsidP="00956ACE">
            <w:r>
              <w:t>&lt;5</w:t>
            </w:r>
          </w:p>
        </w:tc>
        <w:tc>
          <w:tcPr>
            <w:tcW w:w="520" w:type="dxa"/>
          </w:tcPr>
          <w:p w14:paraId="5B986849" w14:textId="4DEA44E2" w:rsidR="00CD200F" w:rsidRDefault="00D86781" w:rsidP="00956ACE">
            <w:r>
              <w:t>&lt;5</w:t>
            </w:r>
          </w:p>
        </w:tc>
        <w:tc>
          <w:tcPr>
            <w:tcW w:w="520" w:type="dxa"/>
          </w:tcPr>
          <w:p w14:paraId="00E5B07C" w14:textId="49BE53F8" w:rsidR="00CD200F" w:rsidRDefault="00D86781" w:rsidP="00956ACE">
            <w:r>
              <w:t>&lt;5</w:t>
            </w:r>
          </w:p>
        </w:tc>
        <w:tc>
          <w:tcPr>
            <w:tcW w:w="520" w:type="dxa"/>
            <w:shd w:val="clear" w:color="auto" w:fill="D9D9D9" w:themeFill="background1" w:themeFillShade="D9"/>
          </w:tcPr>
          <w:p w14:paraId="06B0311C" w14:textId="08557909" w:rsidR="00CD200F" w:rsidRDefault="001F1D5A" w:rsidP="00956ACE">
            <w:r>
              <w:t>&lt;5</w:t>
            </w:r>
          </w:p>
        </w:tc>
        <w:tc>
          <w:tcPr>
            <w:tcW w:w="520" w:type="dxa"/>
            <w:shd w:val="clear" w:color="auto" w:fill="D9D9D9" w:themeFill="background1" w:themeFillShade="D9"/>
          </w:tcPr>
          <w:p w14:paraId="3058AB28" w14:textId="54D772C1" w:rsidR="00CD200F" w:rsidRDefault="001F1D5A" w:rsidP="00956ACE">
            <w:r>
              <w:t>&lt;5</w:t>
            </w:r>
          </w:p>
        </w:tc>
        <w:tc>
          <w:tcPr>
            <w:tcW w:w="520" w:type="dxa"/>
            <w:shd w:val="clear" w:color="auto" w:fill="D9D9D9" w:themeFill="background1" w:themeFillShade="D9"/>
          </w:tcPr>
          <w:p w14:paraId="54AAF469" w14:textId="42A95F36" w:rsidR="00CD200F" w:rsidRDefault="008D319E" w:rsidP="00956ACE">
            <w:r>
              <w:t>&lt;</w:t>
            </w:r>
            <w:r w:rsidR="001F1D5A">
              <w:t>5</w:t>
            </w:r>
          </w:p>
        </w:tc>
        <w:tc>
          <w:tcPr>
            <w:tcW w:w="520" w:type="dxa"/>
            <w:shd w:val="clear" w:color="auto" w:fill="D9D9D9" w:themeFill="background1" w:themeFillShade="D9"/>
          </w:tcPr>
          <w:p w14:paraId="3D6F3E4B" w14:textId="666A3B42" w:rsidR="00CD200F" w:rsidRDefault="001F1D5A" w:rsidP="00956ACE">
            <w:r>
              <w:t>&lt;5</w:t>
            </w:r>
          </w:p>
        </w:tc>
        <w:tc>
          <w:tcPr>
            <w:tcW w:w="520" w:type="dxa"/>
          </w:tcPr>
          <w:p w14:paraId="6FB592D1" w14:textId="33CC620A" w:rsidR="00CD200F" w:rsidRDefault="001F1D5A" w:rsidP="00956ACE">
            <w:r>
              <w:t>&lt;5</w:t>
            </w:r>
          </w:p>
        </w:tc>
        <w:tc>
          <w:tcPr>
            <w:tcW w:w="520" w:type="dxa"/>
          </w:tcPr>
          <w:p w14:paraId="23CE5862" w14:textId="3D898433" w:rsidR="00CD200F" w:rsidRDefault="001F1D5A" w:rsidP="00956ACE">
            <w:r>
              <w:t>&lt;5</w:t>
            </w:r>
          </w:p>
        </w:tc>
        <w:tc>
          <w:tcPr>
            <w:tcW w:w="520" w:type="dxa"/>
          </w:tcPr>
          <w:p w14:paraId="3E217634" w14:textId="77777777" w:rsidR="00CD200F" w:rsidRDefault="00CD200F" w:rsidP="00956ACE">
            <w:r>
              <w:t>6</w:t>
            </w:r>
          </w:p>
        </w:tc>
        <w:tc>
          <w:tcPr>
            <w:tcW w:w="520" w:type="dxa"/>
          </w:tcPr>
          <w:p w14:paraId="24C07120" w14:textId="408F3878" w:rsidR="00CD200F" w:rsidRDefault="00D86781" w:rsidP="00956ACE">
            <w:r>
              <w:t>&lt;5</w:t>
            </w:r>
          </w:p>
        </w:tc>
        <w:tc>
          <w:tcPr>
            <w:tcW w:w="569" w:type="dxa"/>
          </w:tcPr>
          <w:p w14:paraId="05C09000" w14:textId="77777777" w:rsidR="00CD200F" w:rsidRPr="0068416A" w:rsidRDefault="00CD200F" w:rsidP="00956ACE">
            <w:pPr>
              <w:rPr>
                <w:b/>
                <w:bCs/>
              </w:rPr>
            </w:pPr>
            <w:r>
              <w:rPr>
                <w:b/>
                <w:bCs/>
              </w:rPr>
              <w:t>67</w:t>
            </w:r>
          </w:p>
        </w:tc>
      </w:tr>
      <w:tr w:rsidR="00CD200F" w14:paraId="50417E43" w14:textId="77777777" w:rsidTr="00956ACE">
        <w:tc>
          <w:tcPr>
            <w:tcW w:w="879" w:type="dxa"/>
          </w:tcPr>
          <w:p w14:paraId="7125419A" w14:textId="77777777" w:rsidR="00CD200F" w:rsidRPr="0068416A" w:rsidRDefault="00CD200F" w:rsidP="00956ACE">
            <w:pPr>
              <w:rPr>
                <w:b/>
                <w:bCs/>
              </w:rPr>
            </w:pPr>
            <w:r w:rsidRPr="0068416A">
              <w:rPr>
                <w:b/>
                <w:bCs/>
              </w:rPr>
              <w:t>Total</w:t>
            </w:r>
          </w:p>
        </w:tc>
        <w:tc>
          <w:tcPr>
            <w:tcW w:w="2080" w:type="dxa"/>
            <w:gridSpan w:val="4"/>
            <w:shd w:val="clear" w:color="auto" w:fill="D9D9D9" w:themeFill="background1" w:themeFillShade="D9"/>
          </w:tcPr>
          <w:p w14:paraId="3D5292A7" w14:textId="77777777" w:rsidR="00CD200F" w:rsidRPr="0068416A" w:rsidRDefault="00CD200F" w:rsidP="00956ACE">
            <w:pPr>
              <w:jc w:val="center"/>
              <w:rPr>
                <w:b/>
                <w:bCs/>
              </w:rPr>
            </w:pPr>
            <w:r>
              <w:rPr>
                <w:b/>
                <w:bCs/>
              </w:rPr>
              <w:t>129</w:t>
            </w:r>
          </w:p>
        </w:tc>
        <w:tc>
          <w:tcPr>
            <w:tcW w:w="2080" w:type="dxa"/>
            <w:gridSpan w:val="4"/>
          </w:tcPr>
          <w:p w14:paraId="23D0E51D" w14:textId="77777777" w:rsidR="00CD200F" w:rsidRPr="0068416A" w:rsidRDefault="00CD200F" w:rsidP="00956ACE">
            <w:pPr>
              <w:jc w:val="center"/>
              <w:rPr>
                <w:b/>
                <w:bCs/>
              </w:rPr>
            </w:pPr>
            <w:r>
              <w:rPr>
                <w:b/>
                <w:bCs/>
              </w:rPr>
              <w:t>85</w:t>
            </w:r>
          </w:p>
        </w:tc>
        <w:tc>
          <w:tcPr>
            <w:tcW w:w="2080" w:type="dxa"/>
            <w:gridSpan w:val="4"/>
            <w:shd w:val="clear" w:color="auto" w:fill="D9D9D9" w:themeFill="background1" w:themeFillShade="D9"/>
          </w:tcPr>
          <w:p w14:paraId="1FF25836" w14:textId="77777777" w:rsidR="00CD200F" w:rsidRPr="0068416A" w:rsidRDefault="00CD200F" w:rsidP="00956ACE">
            <w:pPr>
              <w:jc w:val="center"/>
              <w:rPr>
                <w:b/>
                <w:bCs/>
              </w:rPr>
            </w:pPr>
            <w:r>
              <w:rPr>
                <w:b/>
                <w:bCs/>
              </w:rPr>
              <w:t>9</w:t>
            </w:r>
          </w:p>
        </w:tc>
        <w:tc>
          <w:tcPr>
            <w:tcW w:w="2080" w:type="dxa"/>
            <w:gridSpan w:val="4"/>
          </w:tcPr>
          <w:p w14:paraId="2F2EDED1" w14:textId="77777777" w:rsidR="00CD200F" w:rsidRPr="0068416A" w:rsidRDefault="00CD200F" w:rsidP="00956ACE">
            <w:pPr>
              <w:jc w:val="center"/>
              <w:rPr>
                <w:b/>
                <w:bCs/>
              </w:rPr>
            </w:pPr>
            <w:r>
              <w:rPr>
                <w:b/>
                <w:bCs/>
              </w:rPr>
              <w:t>12</w:t>
            </w:r>
          </w:p>
        </w:tc>
        <w:tc>
          <w:tcPr>
            <w:tcW w:w="569" w:type="dxa"/>
          </w:tcPr>
          <w:p w14:paraId="3426D18B" w14:textId="77777777" w:rsidR="00CD200F" w:rsidRPr="0068416A" w:rsidRDefault="00CD200F" w:rsidP="00956ACE">
            <w:pPr>
              <w:rPr>
                <w:b/>
                <w:bCs/>
              </w:rPr>
            </w:pPr>
            <w:r>
              <w:rPr>
                <w:b/>
                <w:bCs/>
              </w:rPr>
              <w:t>235</w:t>
            </w:r>
          </w:p>
        </w:tc>
      </w:tr>
    </w:tbl>
    <w:p w14:paraId="54F79B1B" w14:textId="77777777" w:rsidR="00E95C6B" w:rsidRDefault="00E95C6B"/>
    <w:p w14:paraId="00DDAD47" w14:textId="2112FCA2" w:rsidR="003E6F28" w:rsidRDefault="0000708F" w:rsidP="0000708F">
      <w:r>
        <w:t xml:space="preserve">*Talking therapy and counselling treatments were categorised underneath the General Mental Health Category. </w:t>
      </w:r>
      <w:r w:rsidR="0098057C">
        <w:t>CBT, CAT, EMDR and trauma therapy were categorised under Specialised Mental Health Treatment.</w:t>
      </w:r>
      <w:r w:rsidR="00B42871">
        <w:t xml:space="preserve"> </w:t>
      </w:r>
    </w:p>
    <w:p w14:paraId="1EB92211" w14:textId="77777777" w:rsidR="006C7B38" w:rsidRDefault="006C7B38" w:rsidP="00C42503"/>
    <w:p w14:paraId="5ECD09D9" w14:textId="0675601E" w:rsidR="006C7B38" w:rsidRDefault="006C7B38" w:rsidP="00E95C6B">
      <w:pPr>
        <w:pStyle w:val="Heading3"/>
        <w:numPr>
          <w:ilvl w:val="0"/>
          <w:numId w:val="3"/>
        </w:numPr>
      </w:pPr>
      <w:bookmarkStart w:id="3" w:name="_Toc183180599"/>
      <w:r>
        <w:t>Applications by Fee Status</w:t>
      </w:r>
      <w:bookmarkEnd w:id="3"/>
    </w:p>
    <w:p w14:paraId="6F9AC4AA" w14:textId="1AE24033" w:rsidR="00285E30" w:rsidRDefault="00C14320" w:rsidP="00C42503">
      <w:r>
        <w:t xml:space="preserve">Figure </w:t>
      </w:r>
      <w:r w:rsidR="00B3758E">
        <w:t>3</w:t>
      </w:r>
      <w:r>
        <w:t xml:space="preserve">a. </w:t>
      </w:r>
      <w:r w:rsidR="00285E30">
        <w:t>Chart showing breakdown of application outcomes by fee status.</w:t>
      </w:r>
    </w:p>
    <w:p w14:paraId="74032B46" w14:textId="77777777" w:rsidR="00B47222" w:rsidRDefault="00285E30" w:rsidP="00C42503">
      <w:r>
        <w:rPr>
          <w:noProof/>
        </w:rPr>
        <w:lastRenderedPageBreak/>
        <w:drawing>
          <wp:anchor distT="0" distB="0" distL="114300" distR="114300" simplePos="0" relativeHeight="251658240" behindDoc="1" locked="0" layoutInCell="1" allowOverlap="1" wp14:anchorId="7697EF4A" wp14:editId="399A0AA8">
            <wp:simplePos x="0" y="0"/>
            <wp:positionH relativeFrom="column">
              <wp:posOffset>0</wp:posOffset>
            </wp:positionH>
            <wp:positionV relativeFrom="paragraph">
              <wp:posOffset>635</wp:posOffset>
            </wp:positionV>
            <wp:extent cx="5556250" cy="3232150"/>
            <wp:effectExtent l="0" t="0" r="6350" b="6350"/>
            <wp:wrapTight wrapText="bothSides">
              <wp:wrapPolygon edited="0">
                <wp:start x="0" y="0"/>
                <wp:lineTo x="0" y="21515"/>
                <wp:lineTo x="21551" y="21515"/>
                <wp:lineTo x="21551" y="0"/>
                <wp:lineTo x="0" y="0"/>
              </wp:wrapPolygon>
            </wp:wrapTight>
            <wp:docPr id="1621972638" name="Chart 1">
              <a:extLst xmlns:a="http://schemas.openxmlformats.org/drawingml/2006/main">
                <a:ext uri="{FF2B5EF4-FFF2-40B4-BE49-F238E27FC236}">
                  <a16:creationId xmlns:a16="http://schemas.microsoft.com/office/drawing/2014/main" id="{CE684529-B244-545A-7A8B-B5E42367F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tab/>
      </w:r>
      <w:r>
        <w:tab/>
      </w:r>
    </w:p>
    <w:p w14:paraId="71F76092" w14:textId="5C6224A7" w:rsidR="006C7B38" w:rsidRDefault="00C14320" w:rsidP="00C42503">
      <w:r>
        <w:t xml:space="preserve">Figure </w:t>
      </w:r>
      <w:r w:rsidR="00B3758E">
        <w:t>3</w:t>
      </w:r>
      <w:r>
        <w:t xml:space="preserve">b. </w:t>
      </w:r>
      <w:r w:rsidR="00B47222">
        <w:t>Table to show application outcomes by fee status</w:t>
      </w:r>
      <w:r w:rsidR="00285E30">
        <w:tab/>
      </w:r>
      <w:r w:rsidR="00285E30">
        <w:tab/>
      </w:r>
      <w:r w:rsidR="00285E30">
        <w:tab/>
      </w:r>
      <w:r w:rsidR="00285E30">
        <w:tab/>
      </w:r>
      <w:r w:rsidR="00285E30">
        <w:tab/>
      </w:r>
      <w:r w:rsidR="00285E30">
        <w:tab/>
      </w:r>
      <w:r w:rsidR="00285E30">
        <w:tab/>
      </w:r>
      <w:r w:rsidR="00285E30">
        <w:tab/>
      </w:r>
      <w:r w:rsidR="00285E30">
        <w:tab/>
      </w:r>
      <w:r w:rsidR="00285E30">
        <w:tab/>
      </w:r>
      <w:r w:rsidR="00285E30">
        <w:tab/>
      </w:r>
    </w:p>
    <w:tbl>
      <w:tblPr>
        <w:tblStyle w:val="TableGrid"/>
        <w:tblpPr w:leftFromText="180" w:rightFromText="180" w:vertAnchor="text" w:tblpY="1"/>
        <w:tblOverlap w:val="never"/>
        <w:tblW w:w="0" w:type="auto"/>
        <w:tblLook w:val="04A0" w:firstRow="1" w:lastRow="0" w:firstColumn="1" w:lastColumn="0" w:noHBand="0" w:noVBand="1"/>
      </w:tblPr>
      <w:tblGrid>
        <w:gridCol w:w="1413"/>
        <w:gridCol w:w="1984"/>
        <w:gridCol w:w="1843"/>
        <w:gridCol w:w="1701"/>
        <w:gridCol w:w="1559"/>
      </w:tblGrid>
      <w:tr w:rsidR="00C11918" w:rsidRPr="0014246B" w14:paraId="2101BB00" w14:textId="77777777" w:rsidTr="00B47222">
        <w:trPr>
          <w:trHeight w:val="290"/>
        </w:trPr>
        <w:tc>
          <w:tcPr>
            <w:tcW w:w="1413" w:type="dxa"/>
            <w:noWrap/>
            <w:hideMark/>
          </w:tcPr>
          <w:p w14:paraId="10277F06" w14:textId="77777777" w:rsidR="00C11918" w:rsidRPr="00515822" w:rsidRDefault="00C11918" w:rsidP="00B47222">
            <w:pPr>
              <w:rPr>
                <w:rFonts w:ascii="Arial" w:hAnsi="Arial" w:cs="Arial"/>
                <w:b/>
                <w:bCs/>
              </w:rPr>
            </w:pPr>
            <w:r w:rsidRPr="00515822">
              <w:rPr>
                <w:rFonts w:ascii="Arial" w:hAnsi="Arial" w:cs="Arial"/>
                <w:b/>
                <w:bCs/>
              </w:rPr>
              <w:t>Fee status</w:t>
            </w:r>
          </w:p>
        </w:tc>
        <w:tc>
          <w:tcPr>
            <w:tcW w:w="1984" w:type="dxa"/>
            <w:noWrap/>
            <w:hideMark/>
          </w:tcPr>
          <w:p w14:paraId="5640BADB" w14:textId="77777777" w:rsidR="00C11918" w:rsidRPr="00515822" w:rsidRDefault="00C11918" w:rsidP="00B47222">
            <w:pPr>
              <w:rPr>
                <w:rFonts w:ascii="Arial" w:hAnsi="Arial" w:cs="Arial"/>
                <w:b/>
                <w:bCs/>
              </w:rPr>
            </w:pPr>
            <w:r w:rsidRPr="00515822">
              <w:rPr>
                <w:rFonts w:ascii="Arial" w:hAnsi="Arial" w:cs="Arial"/>
                <w:b/>
                <w:bCs/>
              </w:rPr>
              <w:t>Successful applications</w:t>
            </w:r>
          </w:p>
        </w:tc>
        <w:tc>
          <w:tcPr>
            <w:tcW w:w="1843" w:type="dxa"/>
            <w:noWrap/>
            <w:hideMark/>
          </w:tcPr>
          <w:p w14:paraId="0C4D4DCF" w14:textId="77777777" w:rsidR="00C11918" w:rsidRPr="00515822" w:rsidRDefault="00C11918" w:rsidP="00B47222">
            <w:pPr>
              <w:rPr>
                <w:rFonts w:ascii="Arial" w:hAnsi="Arial" w:cs="Arial"/>
                <w:b/>
                <w:bCs/>
              </w:rPr>
            </w:pPr>
            <w:r w:rsidRPr="00515822">
              <w:rPr>
                <w:rFonts w:ascii="Arial" w:hAnsi="Arial" w:cs="Arial"/>
                <w:b/>
                <w:bCs/>
              </w:rPr>
              <w:t>Unsuccessful applications</w:t>
            </w:r>
          </w:p>
        </w:tc>
        <w:tc>
          <w:tcPr>
            <w:tcW w:w="1701" w:type="dxa"/>
            <w:noWrap/>
            <w:hideMark/>
          </w:tcPr>
          <w:p w14:paraId="0CAEC768" w14:textId="77777777" w:rsidR="00C11918" w:rsidRPr="00515822" w:rsidRDefault="00C11918" w:rsidP="00B47222">
            <w:pPr>
              <w:rPr>
                <w:rFonts w:ascii="Arial" w:hAnsi="Arial" w:cs="Arial"/>
                <w:b/>
                <w:bCs/>
              </w:rPr>
            </w:pPr>
            <w:r w:rsidRPr="00515822">
              <w:rPr>
                <w:rFonts w:ascii="Arial" w:hAnsi="Arial" w:cs="Arial"/>
                <w:b/>
                <w:bCs/>
              </w:rPr>
              <w:t xml:space="preserve">Withdrawn applications </w:t>
            </w:r>
          </w:p>
        </w:tc>
        <w:tc>
          <w:tcPr>
            <w:tcW w:w="1559" w:type="dxa"/>
            <w:noWrap/>
            <w:hideMark/>
          </w:tcPr>
          <w:p w14:paraId="2824A604" w14:textId="77777777" w:rsidR="00C11918" w:rsidRPr="00515822" w:rsidRDefault="00C11918" w:rsidP="00B47222">
            <w:pPr>
              <w:rPr>
                <w:rFonts w:ascii="Arial" w:hAnsi="Arial" w:cs="Arial"/>
                <w:b/>
                <w:bCs/>
              </w:rPr>
            </w:pPr>
            <w:r w:rsidRPr="00515822">
              <w:rPr>
                <w:rFonts w:ascii="Arial" w:hAnsi="Arial" w:cs="Arial"/>
                <w:b/>
                <w:bCs/>
              </w:rPr>
              <w:t xml:space="preserve">Total applications </w:t>
            </w:r>
          </w:p>
        </w:tc>
      </w:tr>
      <w:tr w:rsidR="00C11918" w:rsidRPr="0014246B" w14:paraId="1F33CBBF" w14:textId="77777777" w:rsidTr="00B47222">
        <w:trPr>
          <w:trHeight w:val="290"/>
        </w:trPr>
        <w:tc>
          <w:tcPr>
            <w:tcW w:w="1413" w:type="dxa"/>
            <w:noWrap/>
            <w:hideMark/>
          </w:tcPr>
          <w:p w14:paraId="5A6FB6C8" w14:textId="77777777" w:rsidR="00C11918" w:rsidRPr="0014246B" w:rsidRDefault="00C11918" w:rsidP="00B47222">
            <w:pPr>
              <w:rPr>
                <w:rFonts w:ascii="Arial" w:hAnsi="Arial" w:cs="Arial"/>
              </w:rPr>
            </w:pPr>
            <w:r w:rsidRPr="0014246B">
              <w:rPr>
                <w:rFonts w:ascii="Arial" w:hAnsi="Arial" w:cs="Arial"/>
              </w:rPr>
              <w:t>Home/UK</w:t>
            </w:r>
          </w:p>
        </w:tc>
        <w:tc>
          <w:tcPr>
            <w:tcW w:w="1984" w:type="dxa"/>
            <w:noWrap/>
            <w:hideMark/>
          </w:tcPr>
          <w:p w14:paraId="0AC3F0F3" w14:textId="0694FF44" w:rsidR="00C11918" w:rsidRPr="0014246B" w:rsidRDefault="00C11918" w:rsidP="00B47222">
            <w:pPr>
              <w:rPr>
                <w:rFonts w:ascii="Arial" w:hAnsi="Arial" w:cs="Arial"/>
              </w:rPr>
            </w:pPr>
            <w:r>
              <w:rPr>
                <w:rFonts w:ascii="Arial" w:hAnsi="Arial" w:cs="Arial"/>
              </w:rPr>
              <w:t>175</w:t>
            </w:r>
          </w:p>
        </w:tc>
        <w:tc>
          <w:tcPr>
            <w:tcW w:w="1843" w:type="dxa"/>
            <w:noWrap/>
            <w:hideMark/>
          </w:tcPr>
          <w:p w14:paraId="19FF4909" w14:textId="3A7C8020" w:rsidR="00C11918" w:rsidRPr="0014246B" w:rsidRDefault="00C11918" w:rsidP="00B47222">
            <w:pPr>
              <w:rPr>
                <w:rFonts w:ascii="Arial" w:hAnsi="Arial" w:cs="Arial"/>
              </w:rPr>
            </w:pPr>
            <w:r>
              <w:rPr>
                <w:rFonts w:ascii="Arial" w:hAnsi="Arial" w:cs="Arial"/>
              </w:rPr>
              <w:t>107</w:t>
            </w:r>
          </w:p>
        </w:tc>
        <w:tc>
          <w:tcPr>
            <w:tcW w:w="1701" w:type="dxa"/>
            <w:noWrap/>
            <w:hideMark/>
          </w:tcPr>
          <w:p w14:paraId="71A19EEE" w14:textId="0FEA2868" w:rsidR="00C11918" w:rsidRPr="0014246B" w:rsidRDefault="00C11918" w:rsidP="00B47222">
            <w:pPr>
              <w:rPr>
                <w:rFonts w:ascii="Arial" w:hAnsi="Arial" w:cs="Arial"/>
              </w:rPr>
            </w:pPr>
            <w:r>
              <w:rPr>
                <w:rFonts w:ascii="Arial" w:hAnsi="Arial" w:cs="Arial"/>
              </w:rPr>
              <w:t>22</w:t>
            </w:r>
          </w:p>
        </w:tc>
        <w:tc>
          <w:tcPr>
            <w:tcW w:w="1559" w:type="dxa"/>
            <w:noWrap/>
            <w:hideMark/>
          </w:tcPr>
          <w:p w14:paraId="605B074C" w14:textId="313F20D1" w:rsidR="00C11918" w:rsidRPr="0014246B" w:rsidRDefault="00CE7FF7" w:rsidP="00B47222">
            <w:pPr>
              <w:rPr>
                <w:rFonts w:ascii="Arial" w:hAnsi="Arial" w:cs="Arial"/>
              </w:rPr>
            </w:pPr>
            <w:r>
              <w:rPr>
                <w:rFonts w:ascii="Arial" w:hAnsi="Arial" w:cs="Arial"/>
              </w:rPr>
              <w:t>304</w:t>
            </w:r>
          </w:p>
        </w:tc>
      </w:tr>
      <w:tr w:rsidR="00C11918" w:rsidRPr="0014246B" w14:paraId="3A0F1246" w14:textId="77777777" w:rsidTr="00B47222">
        <w:trPr>
          <w:trHeight w:val="290"/>
        </w:trPr>
        <w:tc>
          <w:tcPr>
            <w:tcW w:w="1413" w:type="dxa"/>
            <w:noWrap/>
            <w:hideMark/>
          </w:tcPr>
          <w:p w14:paraId="211C2FC3" w14:textId="77777777" w:rsidR="00C11918" w:rsidRPr="0014246B" w:rsidRDefault="00C11918" w:rsidP="00B47222">
            <w:pPr>
              <w:rPr>
                <w:rFonts w:ascii="Arial" w:hAnsi="Arial" w:cs="Arial"/>
              </w:rPr>
            </w:pPr>
            <w:r w:rsidRPr="0014246B">
              <w:rPr>
                <w:rFonts w:ascii="Arial" w:hAnsi="Arial" w:cs="Arial"/>
              </w:rPr>
              <w:t>Overseas </w:t>
            </w:r>
          </w:p>
        </w:tc>
        <w:tc>
          <w:tcPr>
            <w:tcW w:w="1984" w:type="dxa"/>
            <w:noWrap/>
            <w:hideMark/>
          </w:tcPr>
          <w:p w14:paraId="5161095B" w14:textId="025023F0" w:rsidR="00C11918" w:rsidRPr="0014246B" w:rsidRDefault="00CE7FF7" w:rsidP="00B47222">
            <w:pPr>
              <w:rPr>
                <w:rFonts w:ascii="Arial" w:hAnsi="Arial" w:cs="Arial"/>
              </w:rPr>
            </w:pPr>
            <w:r>
              <w:rPr>
                <w:rFonts w:ascii="Arial" w:hAnsi="Arial" w:cs="Arial"/>
              </w:rPr>
              <w:t>60</w:t>
            </w:r>
          </w:p>
        </w:tc>
        <w:tc>
          <w:tcPr>
            <w:tcW w:w="1843" w:type="dxa"/>
            <w:noWrap/>
            <w:hideMark/>
          </w:tcPr>
          <w:p w14:paraId="12B0C6C5" w14:textId="55826A76" w:rsidR="00C11918" w:rsidRPr="0014246B" w:rsidRDefault="00CE7FF7" w:rsidP="00B47222">
            <w:pPr>
              <w:rPr>
                <w:rFonts w:ascii="Arial" w:hAnsi="Arial" w:cs="Arial"/>
              </w:rPr>
            </w:pPr>
            <w:r>
              <w:rPr>
                <w:rFonts w:ascii="Arial" w:hAnsi="Arial" w:cs="Arial"/>
              </w:rPr>
              <w:t>30</w:t>
            </w:r>
          </w:p>
        </w:tc>
        <w:tc>
          <w:tcPr>
            <w:tcW w:w="1701" w:type="dxa"/>
            <w:noWrap/>
            <w:hideMark/>
          </w:tcPr>
          <w:p w14:paraId="22C63DD3" w14:textId="7E5B822C" w:rsidR="00C11918" w:rsidRPr="0014246B" w:rsidRDefault="001F1D5A" w:rsidP="00B47222">
            <w:pPr>
              <w:rPr>
                <w:rFonts w:ascii="Arial" w:hAnsi="Arial" w:cs="Arial"/>
              </w:rPr>
            </w:pPr>
            <w:r>
              <w:rPr>
                <w:rFonts w:ascii="Arial" w:hAnsi="Arial" w:cs="Arial"/>
              </w:rPr>
              <w:t>&lt;5</w:t>
            </w:r>
          </w:p>
        </w:tc>
        <w:tc>
          <w:tcPr>
            <w:tcW w:w="1559" w:type="dxa"/>
            <w:noWrap/>
            <w:hideMark/>
          </w:tcPr>
          <w:p w14:paraId="2A3E7B5B" w14:textId="5E6FC844" w:rsidR="00C11918" w:rsidRPr="0014246B" w:rsidRDefault="009148D2" w:rsidP="00B47222">
            <w:pPr>
              <w:rPr>
                <w:rFonts w:ascii="Arial" w:hAnsi="Arial" w:cs="Arial"/>
              </w:rPr>
            </w:pPr>
            <w:r>
              <w:rPr>
                <w:rFonts w:ascii="Arial" w:hAnsi="Arial" w:cs="Arial"/>
              </w:rPr>
              <w:t>94</w:t>
            </w:r>
          </w:p>
        </w:tc>
      </w:tr>
      <w:tr w:rsidR="00C11918" w:rsidRPr="0014246B" w14:paraId="570ACD15" w14:textId="77777777" w:rsidTr="00B47222">
        <w:trPr>
          <w:trHeight w:val="290"/>
        </w:trPr>
        <w:tc>
          <w:tcPr>
            <w:tcW w:w="1413" w:type="dxa"/>
            <w:noWrap/>
            <w:hideMark/>
          </w:tcPr>
          <w:p w14:paraId="6F3CD474" w14:textId="77777777" w:rsidR="00C11918" w:rsidRPr="00515822" w:rsidRDefault="00C11918" w:rsidP="00B47222">
            <w:pPr>
              <w:rPr>
                <w:rFonts w:ascii="Arial" w:hAnsi="Arial" w:cs="Arial"/>
                <w:b/>
                <w:bCs/>
              </w:rPr>
            </w:pPr>
            <w:r w:rsidRPr="00515822">
              <w:rPr>
                <w:rFonts w:ascii="Arial" w:hAnsi="Arial" w:cs="Arial"/>
                <w:b/>
                <w:bCs/>
              </w:rPr>
              <w:t xml:space="preserve">Total </w:t>
            </w:r>
          </w:p>
        </w:tc>
        <w:tc>
          <w:tcPr>
            <w:tcW w:w="1984" w:type="dxa"/>
            <w:noWrap/>
            <w:hideMark/>
          </w:tcPr>
          <w:p w14:paraId="0BAF5BDB" w14:textId="2328846F" w:rsidR="00C11918" w:rsidRPr="00515822" w:rsidRDefault="009148D2" w:rsidP="00B47222">
            <w:pPr>
              <w:rPr>
                <w:rFonts w:ascii="Arial" w:hAnsi="Arial" w:cs="Arial"/>
                <w:b/>
                <w:bCs/>
              </w:rPr>
            </w:pPr>
            <w:r>
              <w:rPr>
                <w:rFonts w:ascii="Arial" w:hAnsi="Arial" w:cs="Arial"/>
                <w:b/>
                <w:bCs/>
              </w:rPr>
              <w:t>235</w:t>
            </w:r>
          </w:p>
        </w:tc>
        <w:tc>
          <w:tcPr>
            <w:tcW w:w="1843" w:type="dxa"/>
            <w:noWrap/>
            <w:hideMark/>
          </w:tcPr>
          <w:p w14:paraId="6163A1D2" w14:textId="53FFA19B" w:rsidR="00C11918" w:rsidRPr="00515822" w:rsidRDefault="009148D2" w:rsidP="00B47222">
            <w:pPr>
              <w:rPr>
                <w:rFonts w:ascii="Arial" w:hAnsi="Arial" w:cs="Arial"/>
                <w:b/>
                <w:bCs/>
              </w:rPr>
            </w:pPr>
            <w:r>
              <w:rPr>
                <w:rFonts w:ascii="Arial" w:hAnsi="Arial" w:cs="Arial"/>
                <w:b/>
                <w:bCs/>
              </w:rPr>
              <w:t>137</w:t>
            </w:r>
          </w:p>
        </w:tc>
        <w:tc>
          <w:tcPr>
            <w:tcW w:w="1701" w:type="dxa"/>
            <w:noWrap/>
            <w:hideMark/>
          </w:tcPr>
          <w:p w14:paraId="4643D725" w14:textId="4EFDEEB0" w:rsidR="00C11918" w:rsidRPr="00515822" w:rsidRDefault="009148D2" w:rsidP="00B47222">
            <w:pPr>
              <w:rPr>
                <w:rFonts w:ascii="Arial" w:hAnsi="Arial" w:cs="Arial"/>
                <w:b/>
                <w:bCs/>
              </w:rPr>
            </w:pPr>
            <w:r>
              <w:rPr>
                <w:rFonts w:ascii="Arial" w:hAnsi="Arial" w:cs="Arial"/>
                <w:b/>
                <w:bCs/>
              </w:rPr>
              <w:t>26</w:t>
            </w:r>
          </w:p>
        </w:tc>
        <w:tc>
          <w:tcPr>
            <w:tcW w:w="1559" w:type="dxa"/>
            <w:noWrap/>
            <w:hideMark/>
          </w:tcPr>
          <w:p w14:paraId="33A188D3" w14:textId="28046E75" w:rsidR="00C11918" w:rsidRPr="00515822" w:rsidRDefault="009148D2" w:rsidP="00B47222">
            <w:pPr>
              <w:rPr>
                <w:rFonts w:ascii="Arial" w:hAnsi="Arial" w:cs="Arial"/>
                <w:b/>
                <w:bCs/>
              </w:rPr>
            </w:pPr>
            <w:r>
              <w:rPr>
                <w:rFonts w:ascii="Arial" w:hAnsi="Arial" w:cs="Arial"/>
                <w:b/>
                <w:bCs/>
              </w:rPr>
              <w:t>398</w:t>
            </w:r>
          </w:p>
        </w:tc>
      </w:tr>
    </w:tbl>
    <w:p w14:paraId="792FEFB8" w14:textId="77777777" w:rsidR="0029529B" w:rsidRDefault="0029529B" w:rsidP="0029529B">
      <w:pPr>
        <w:pStyle w:val="Heading3"/>
      </w:pPr>
    </w:p>
    <w:p w14:paraId="0218DCC9" w14:textId="4905BB7C" w:rsidR="00D67BF9" w:rsidRDefault="00D67BF9" w:rsidP="004C7FC3">
      <w:pPr>
        <w:pStyle w:val="Heading3"/>
        <w:numPr>
          <w:ilvl w:val="0"/>
          <w:numId w:val="3"/>
        </w:numPr>
      </w:pPr>
      <w:bookmarkStart w:id="4" w:name="_Toc183180600"/>
      <w:r>
        <w:t xml:space="preserve"> Applications by course level</w:t>
      </w:r>
      <w:bookmarkEnd w:id="4"/>
    </w:p>
    <w:p w14:paraId="60E6E3D8" w14:textId="338527EA" w:rsidR="007608D1" w:rsidRDefault="00AC5F28" w:rsidP="00D67BF9">
      <w:r>
        <w:t xml:space="preserve">Figure </w:t>
      </w:r>
      <w:r w:rsidR="00B3758E">
        <w:t>4</w:t>
      </w:r>
      <w:r>
        <w:t xml:space="preserve">a. </w:t>
      </w:r>
      <w:r w:rsidR="007608D1">
        <w:t>Chart to show application outcomes by course level</w:t>
      </w:r>
      <w:r w:rsidR="00DE7A91">
        <w:t>, Undergraduate compared with Postgraduate.</w:t>
      </w:r>
      <w:r w:rsidR="0029529B">
        <w:rPr>
          <w:noProof/>
        </w:rPr>
        <w:drawing>
          <wp:inline distT="0" distB="0" distL="0" distR="0" wp14:anchorId="1F007AA0" wp14:editId="22EDDE7B">
            <wp:extent cx="5454650" cy="3009900"/>
            <wp:effectExtent l="0" t="0" r="12700" b="0"/>
            <wp:docPr id="1214148657" name="Chart 1">
              <a:extLst xmlns:a="http://schemas.openxmlformats.org/drawingml/2006/main">
                <a:ext uri="{FF2B5EF4-FFF2-40B4-BE49-F238E27FC236}">
                  <a16:creationId xmlns:a16="http://schemas.microsoft.com/office/drawing/2014/main" id="{1BCB7582-50D4-273B-709E-CB2CF4F06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1928CF" w14:textId="30E246D9" w:rsidR="007608D1" w:rsidRDefault="007608D1" w:rsidP="00D67BF9"/>
    <w:p w14:paraId="167670D5" w14:textId="52D523EC" w:rsidR="25B7A25E" w:rsidRDefault="25B7A25E">
      <w:r>
        <w:t xml:space="preserve">Figure </w:t>
      </w:r>
      <w:r w:rsidR="00B3758E">
        <w:t>4</w:t>
      </w:r>
      <w:r>
        <w:t>b. Table to show application outcomes by course level</w:t>
      </w:r>
      <w:r w:rsidR="00831DA5">
        <w:t xml:space="preserve"> (Postgraduate compared with Undergraduate).</w:t>
      </w:r>
    </w:p>
    <w:tbl>
      <w:tblPr>
        <w:tblStyle w:val="TableGrid"/>
        <w:tblpPr w:leftFromText="180" w:rightFromText="180" w:vertAnchor="text" w:horzAnchor="margin" w:tblpY="826"/>
        <w:tblW w:w="0" w:type="auto"/>
        <w:tblLook w:val="04A0" w:firstRow="1" w:lastRow="0" w:firstColumn="1" w:lastColumn="0" w:noHBand="0" w:noVBand="1"/>
      </w:tblPr>
      <w:tblGrid>
        <w:gridCol w:w="2641"/>
        <w:gridCol w:w="1520"/>
        <w:gridCol w:w="1687"/>
        <w:gridCol w:w="1597"/>
        <w:gridCol w:w="1571"/>
      </w:tblGrid>
      <w:tr w:rsidR="00B97D19" w:rsidRPr="00777D71" w14:paraId="793BB2F8" w14:textId="77777777" w:rsidTr="00B97D19">
        <w:trPr>
          <w:trHeight w:val="290"/>
        </w:trPr>
        <w:tc>
          <w:tcPr>
            <w:tcW w:w="2641" w:type="dxa"/>
            <w:noWrap/>
            <w:hideMark/>
          </w:tcPr>
          <w:p w14:paraId="5DC9A4B9" w14:textId="77777777" w:rsidR="00B97D19" w:rsidRPr="00515822" w:rsidRDefault="00B97D19" w:rsidP="00B97D19">
            <w:pPr>
              <w:rPr>
                <w:rFonts w:ascii="Arial" w:hAnsi="Arial" w:cs="Arial"/>
                <w:b/>
                <w:bCs/>
              </w:rPr>
            </w:pPr>
            <w:r w:rsidRPr="00515822">
              <w:rPr>
                <w:rFonts w:ascii="Arial" w:hAnsi="Arial" w:cs="Arial"/>
                <w:b/>
                <w:bCs/>
              </w:rPr>
              <w:t xml:space="preserve">Course level </w:t>
            </w:r>
          </w:p>
        </w:tc>
        <w:tc>
          <w:tcPr>
            <w:tcW w:w="1520" w:type="dxa"/>
            <w:noWrap/>
            <w:hideMark/>
          </w:tcPr>
          <w:p w14:paraId="1BC1355C" w14:textId="77777777" w:rsidR="00B97D19" w:rsidRPr="00515822" w:rsidRDefault="00B97D19" w:rsidP="00B97D19">
            <w:pPr>
              <w:rPr>
                <w:rFonts w:ascii="Arial" w:hAnsi="Arial" w:cs="Arial"/>
                <w:b/>
                <w:bCs/>
              </w:rPr>
            </w:pPr>
            <w:r w:rsidRPr="00515822">
              <w:rPr>
                <w:rFonts w:ascii="Arial" w:hAnsi="Arial" w:cs="Arial"/>
                <w:b/>
                <w:bCs/>
              </w:rPr>
              <w:t>Successful applications</w:t>
            </w:r>
          </w:p>
        </w:tc>
        <w:tc>
          <w:tcPr>
            <w:tcW w:w="1687" w:type="dxa"/>
            <w:noWrap/>
            <w:hideMark/>
          </w:tcPr>
          <w:p w14:paraId="5E28D054" w14:textId="77777777" w:rsidR="00B97D19" w:rsidRPr="00515822" w:rsidRDefault="00B97D19" w:rsidP="00B97D19">
            <w:pPr>
              <w:rPr>
                <w:rFonts w:ascii="Arial" w:hAnsi="Arial" w:cs="Arial"/>
                <w:b/>
                <w:bCs/>
              </w:rPr>
            </w:pPr>
            <w:r w:rsidRPr="00515822">
              <w:rPr>
                <w:rFonts w:ascii="Arial" w:hAnsi="Arial" w:cs="Arial"/>
                <w:b/>
                <w:bCs/>
              </w:rPr>
              <w:t>Unsuccessful applications</w:t>
            </w:r>
          </w:p>
        </w:tc>
        <w:tc>
          <w:tcPr>
            <w:tcW w:w="1597" w:type="dxa"/>
            <w:noWrap/>
            <w:hideMark/>
          </w:tcPr>
          <w:p w14:paraId="5ECD1269" w14:textId="77777777" w:rsidR="00B97D19" w:rsidRPr="00515822" w:rsidRDefault="00B97D19" w:rsidP="00B97D19">
            <w:pPr>
              <w:rPr>
                <w:rFonts w:ascii="Arial" w:hAnsi="Arial" w:cs="Arial"/>
                <w:b/>
                <w:bCs/>
              </w:rPr>
            </w:pPr>
            <w:r w:rsidRPr="00515822">
              <w:rPr>
                <w:rFonts w:ascii="Arial" w:hAnsi="Arial" w:cs="Arial"/>
                <w:b/>
                <w:bCs/>
              </w:rPr>
              <w:t xml:space="preserve">Withdrawn applications </w:t>
            </w:r>
          </w:p>
        </w:tc>
        <w:tc>
          <w:tcPr>
            <w:tcW w:w="1571" w:type="dxa"/>
            <w:noWrap/>
            <w:hideMark/>
          </w:tcPr>
          <w:p w14:paraId="7C48358F" w14:textId="77777777" w:rsidR="00B97D19" w:rsidRPr="00515822" w:rsidRDefault="00B97D19" w:rsidP="00B97D19">
            <w:pPr>
              <w:rPr>
                <w:rFonts w:ascii="Arial" w:hAnsi="Arial" w:cs="Arial"/>
                <w:b/>
                <w:bCs/>
              </w:rPr>
            </w:pPr>
            <w:r w:rsidRPr="00515822">
              <w:rPr>
                <w:rFonts w:ascii="Arial" w:hAnsi="Arial" w:cs="Arial"/>
                <w:b/>
                <w:bCs/>
              </w:rPr>
              <w:t xml:space="preserve">Total applications </w:t>
            </w:r>
          </w:p>
        </w:tc>
      </w:tr>
      <w:tr w:rsidR="00B97D19" w:rsidRPr="00777D71" w14:paraId="5D80DE70" w14:textId="77777777" w:rsidTr="00B97D19">
        <w:trPr>
          <w:trHeight w:val="290"/>
        </w:trPr>
        <w:tc>
          <w:tcPr>
            <w:tcW w:w="2641" w:type="dxa"/>
            <w:noWrap/>
            <w:hideMark/>
          </w:tcPr>
          <w:p w14:paraId="024DD666" w14:textId="77777777" w:rsidR="00B97D19" w:rsidRPr="00777D71" w:rsidRDefault="00B97D19" w:rsidP="00B97D19">
            <w:pPr>
              <w:rPr>
                <w:rFonts w:ascii="Arial" w:hAnsi="Arial" w:cs="Arial"/>
              </w:rPr>
            </w:pPr>
            <w:r w:rsidRPr="00777D71">
              <w:rPr>
                <w:rFonts w:ascii="Arial" w:hAnsi="Arial" w:cs="Arial"/>
              </w:rPr>
              <w:t>Undergraduate</w:t>
            </w:r>
          </w:p>
        </w:tc>
        <w:tc>
          <w:tcPr>
            <w:tcW w:w="1520" w:type="dxa"/>
            <w:noWrap/>
            <w:hideMark/>
          </w:tcPr>
          <w:p w14:paraId="7F26B5BB" w14:textId="77777777" w:rsidR="00B97D19" w:rsidRPr="00777D71" w:rsidRDefault="00B97D19" w:rsidP="00B97D19">
            <w:pPr>
              <w:rPr>
                <w:rFonts w:ascii="Arial" w:hAnsi="Arial" w:cs="Arial"/>
              </w:rPr>
            </w:pPr>
            <w:r>
              <w:rPr>
                <w:rFonts w:ascii="Arial" w:hAnsi="Arial" w:cs="Arial"/>
              </w:rPr>
              <w:t>181</w:t>
            </w:r>
          </w:p>
        </w:tc>
        <w:tc>
          <w:tcPr>
            <w:tcW w:w="1687" w:type="dxa"/>
            <w:noWrap/>
            <w:hideMark/>
          </w:tcPr>
          <w:p w14:paraId="0B16CD5C" w14:textId="77777777" w:rsidR="00B97D19" w:rsidRPr="00777D71" w:rsidRDefault="00B97D19" w:rsidP="00B97D19">
            <w:pPr>
              <w:rPr>
                <w:rFonts w:ascii="Arial" w:hAnsi="Arial" w:cs="Arial"/>
              </w:rPr>
            </w:pPr>
            <w:r>
              <w:rPr>
                <w:rFonts w:ascii="Arial" w:hAnsi="Arial" w:cs="Arial"/>
              </w:rPr>
              <w:t>112</w:t>
            </w:r>
          </w:p>
        </w:tc>
        <w:tc>
          <w:tcPr>
            <w:tcW w:w="1597" w:type="dxa"/>
            <w:noWrap/>
            <w:hideMark/>
          </w:tcPr>
          <w:p w14:paraId="04D107BC" w14:textId="77777777" w:rsidR="00B97D19" w:rsidRPr="00777D71" w:rsidRDefault="00B97D19" w:rsidP="00B97D19">
            <w:pPr>
              <w:rPr>
                <w:rFonts w:ascii="Arial" w:hAnsi="Arial" w:cs="Arial"/>
              </w:rPr>
            </w:pPr>
            <w:r>
              <w:rPr>
                <w:rFonts w:ascii="Arial" w:hAnsi="Arial" w:cs="Arial"/>
              </w:rPr>
              <w:t>19</w:t>
            </w:r>
          </w:p>
        </w:tc>
        <w:tc>
          <w:tcPr>
            <w:tcW w:w="1571" w:type="dxa"/>
            <w:noWrap/>
            <w:hideMark/>
          </w:tcPr>
          <w:p w14:paraId="62226B72" w14:textId="77777777" w:rsidR="00B97D19" w:rsidRPr="00777D71" w:rsidRDefault="00B97D19" w:rsidP="00B97D19">
            <w:pPr>
              <w:rPr>
                <w:rFonts w:ascii="Arial" w:hAnsi="Arial" w:cs="Arial"/>
              </w:rPr>
            </w:pPr>
            <w:r>
              <w:rPr>
                <w:rFonts w:ascii="Arial" w:hAnsi="Arial" w:cs="Arial"/>
              </w:rPr>
              <w:t>312</w:t>
            </w:r>
          </w:p>
        </w:tc>
      </w:tr>
      <w:tr w:rsidR="00B97D19" w:rsidRPr="00777D71" w14:paraId="42431DF5" w14:textId="77777777" w:rsidTr="00B97D19">
        <w:trPr>
          <w:trHeight w:val="290"/>
        </w:trPr>
        <w:tc>
          <w:tcPr>
            <w:tcW w:w="2641" w:type="dxa"/>
            <w:noWrap/>
            <w:hideMark/>
          </w:tcPr>
          <w:p w14:paraId="33E2495A" w14:textId="77777777" w:rsidR="00B97D19" w:rsidRPr="00777D71" w:rsidRDefault="00B97D19" w:rsidP="00B97D19">
            <w:pPr>
              <w:rPr>
                <w:rFonts w:ascii="Arial" w:hAnsi="Arial" w:cs="Arial"/>
              </w:rPr>
            </w:pPr>
            <w:r w:rsidRPr="00777D71">
              <w:rPr>
                <w:rFonts w:ascii="Arial" w:hAnsi="Arial" w:cs="Arial"/>
              </w:rPr>
              <w:t>Postgraduate</w:t>
            </w:r>
          </w:p>
        </w:tc>
        <w:tc>
          <w:tcPr>
            <w:tcW w:w="1520" w:type="dxa"/>
            <w:noWrap/>
            <w:hideMark/>
          </w:tcPr>
          <w:p w14:paraId="0B24D34C" w14:textId="77777777" w:rsidR="00B97D19" w:rsidRPr="00777D71" w:rsidRDefault="00B97D19" w:rsidP="00B97D19">
            <w:pPr>
              <w:rPr>
                <w:rFonts w:ascii="Arial" w:hAnsi="Arial" w:cs="Arial"/>
              </w:rPr>
            </w:pPr>
            <w:r>
              <w:rPr>
                <w:rFonts w:ascii="Arial" w:hAnsi="Arial" w:cs="Arial"/>
              </w:rPr>
              <w:t>54</w:t>
            </w:r>
          </w:p>
        </w:tc>
        <w:tc>
          <w:tcPr>
            <w:tcW w:w="1687" w:type="dxa"/>
            <w:noWrap/>
            <w:hideMark/>
          </w:tcPr>
          <w:p w14:paraId="1ECAB6AB" w14:textId="77777777" w:rsidR="00B97D19" w:rsidRPr="00777D71" w:rsidRDefault="00B97D19" w:rsidP="00B97D19">
            <w:pPr>
              <w:rPr>
                <w:rFonts w:ascii="Arial" w:hAnsi="Arial" w:cs="Arial"/>
              </w:rPr>
            </w:pPr>
            <w:r>
              <w:rPr>
                <w:rFonts w:ascii="Arial" w:hAnsi="Arial" w:cs="Arial"/>
              </w:rPr>
              <w:t>25</w:t>
            </w:r>
          </w:p>
        </w:tc>
        <w:tc>
          <w:tcPr>
            <w:tcW w:w="1597" w:type="dxa"/>
            <w:noWrap/>
            <w:hideMark/>
          </w:tcPr>
          <w:p w14:paraId="61CE9077" w14:textId="77777777" w:rsidR="00B97D19" w:rsidRPr="00777D71" w:rsidRDefault="00B97D19" w:rsidP="00B97D19">
            <w:pPr>
              <w:rPr>
                <w:rFonts w:ascii="Arial" w:hAnsi="Arial" w:cs="Arial"/>
              </w:rPr>
            </w:pPr>
            <w:r>
              <w:rPr>
                <w:rFonts w:ascii="Arial" w:hAnsi="Arial" w:cs="Arial"/>
              </w:rPr>
              <w:t>7</w:t>
            </w:r>
          </w:p>
        </w:tc>
        <w:tc>
          <w:tcPr>
            <w:tcW w:w="1571" w:type="dxa"/>
            <w:noWrap/>
            <w:hideMark/>
          </w:tcPr>
          <w:p w14:paraId="4C8916F9" w14:textId="77777777" w:rsidR="00B97D19" w:rsidRPr="00777D71" w:rsidRDefault="00B97D19" w:rsidP="00B97D19">
            <w:pPr>
              <w:rPr>
                <w:rFonts w:ascii="Arial" w:hAnsi="Arial" w:cs="Arial"/>
              </w:rPr>
            </w:pPr>
            <w:r>
              <w:rPr>
                <w:rFonts w:ascii="Arial" w:hAnsi="Arial" w:cs="Arial"/>
              </w:rPr>
              <w:t>86</w:t>
            </w:r>
          </w:p>
        </w:tc>
      </w:tr>
      <w:tr w:rsidR="00B97D19" w:rsidRPr="00777D71" w14:paraId="5B6C225A" w14:textId="77777777" w:rsidTr="00B97D19">
        <w:trPr>
          <w:trHeight w:val="290"/>
        </w:trPr>
        <w:tc>
          <w:tcPr>
            <w:tcW w:w="2641" w:type="dxa"/>
            <w:noWrap/>
            <w:hideMark/>
          </w:tcPr>
          <w:p w14:paraId="23E10F21" w14:textId="77777777" w:rsidR="00B97D19" w:rsidRPr="00515822" w:rsidRDefault="00B97D19" w:rsidP="00B97D19">
            <w:pPr>
              <w:rPr>
                <w:rFonts w:ascii="Arial" w:hAnsi="Arial" w:cs="Arial"/>
                <w:b/>
                <w:bCs/>
              </w:rPr>
            </w:pPr>
            <w:r w:rsidRPr="00515822">
              <w:rPr>
                <w:rFonts w:ascii="Arial" w:hAnsi="Arial" w:cs="Arial"/>
                <w:b/>
                <w:bCs/>
              </w:rPr>
              <w:t>Total</w:t>
            </w:r>
          </w:p>
        </w:tc>
        <w:tc>
          <w:tcPr>
            <w:tcW w:w="1520" w:type="dxa"/>
            <w:noWrap/>
            <w:hideMark/>
          </w:tcPr>
          <w:p w14:paraId="0C0E37A3" w14:textId="77777777" w:rsidR="00B97D19" w:rsidRPr="00515822" w:rsidRDefault="00B97D19" w:rsidP="00B97D19">
            <w:pPr>
              <w:rPr>
                <w:rFonts w:ascii="Arial" w:hAnsi="Arial" w:cs="Arial"/>
                <w:b/>
                <w:bCs/>
              </w:rPr>
            </w:pPr>
            <w:r>
              <w:rPr>
                <w:rFonts w:ascii="Arial" w:hAnsi="Arial" w:cs="Arial"/>
                <w:b/>
                <w:bCs/>
              </w:rPr>
              <w:t>235</w:t>
            </w:r>
          </w:p>
        </w:tc>
        <w:tc>
          <w:tcPr>
            <w:tcW w:w="1687" w:type="dxa"/>
            <w:noWrap/>
            <w:hideMark/>
          </w:tcPr>
          <w:p w14:paraId="1879291B" w14:textId="77777777" w:rsidR="00B97D19" w:rsidRPr="00515822" w:rsidRDefault="00B97D19" w:rsidP="00B97D19">
            <w:pPr>
              <w:rPr>
                <w:rFonts w:ascii="Arial" w:hAnsi="Arial" w:cs="Arial"/>
                <w:b/>
                <w:bCs/>
              </w:rPr>
            </w:pPr>
            <w:r>
              <w:rPr>
                <w:rFonts w:ascii="Arial" w:hAnsi="Arial" w:cs="Arial"/>
                <w:b/>
                <w:bCs/>
              </w:rPr>
              <w:t>137</w:t>
            </w:r>
          </w:p>
        </w:tc>
        <w:tc>
          <w:tcPr>
            <w:tcW w:w="1597" w:type="dxa"/>
            <w:noWrap/>
            <w:hideMark/>
          </w:tcPr>
          <w:p w14:paraId="7B2AAFD2" w14:textId="77777777" w:rsidR="00B97D19" w:rsidRPr="00515822" w:rsidRDefault="00B97D19" w:rsidP="00B97D19">
            <w:pPr>
              <w:rPr>
                <w:rFonts w:ascii="Arial" w:hAnsi="Arial" w:cs="Arial"/>
                <w:b/>
                <w:bCs/>
              </w:rPr>
            </w:pPr>
            <w:r>
              <w:rPr>
                <w:rFonts w:ascii="Arial" w:hAnsi="Arial" w:cs="Arial"/>
                <w:b/>
                <w:bCs/>
              </w:rPr>
              <w:t>26</w:t>
            </w:r>
          </w:p>
        </w:tc>
        <w:tc>
          <w:tcPr>
            <w:tcW w:w="1571" w:type="dxa"/>
            <w:noWrap/>
            <w:hideMark/>
          </w:tcPr>
          <w:p w14:paraId="2FA80247" w14:textId="77777777" w:rsidR="00B97D19" w:rsidRPr="00515822" w:rsidRDefault="00B97D19" w:rsidP="00B97D19">
            <w:pPr>
              <w:rPr>
                <w:rFonts w:ascii="Arial" w:hAnsi="Arial" w:cs="Arial"/>
                <w:b/>
                <w:bCs/>
              </w:rPr>
            </w:pPr>
            <w:r>
              <w:rPr>
                <w:rFonts w:ascii="Arial" w:hAnsi="Arial" w:cs="Arial"/>
                <w:b/>
                <w:bCs/>
              </w:rPr>
              <w:t>398</w:t>
            </w:r>
          </w:p>
        </w:tc>
      </w:tr>
    </w:tbl>
    <w:p w14:paraId="5737F975" w14:textId="77777777" w:rsidR="00B3758E" w:rsidRDefault="00B3758E" w:rsidP="00831DA5">
      <w:pPr>
        <w:pStyle w:val="Heading3"/>
      </w:pPr>
    </w:p>
    <w:p w14:paraId="56C74BE3" w14:textId="68E311B1" w:rsidR="00A87B9F" w:rsidRDefault="004A5546" w:rsidP="00E95C6B">
      <w:pPr>
        <w:pStyle w:val="Heading3"/>
        <w:numPr>
          <w:ilvl w:val="0"/>
          <w:numId w:val="3"/>
        </w:numPr>
      </w:pPr>
      <w:bookmarkStart w:id="5" w:name="_Toc183180601"/>
      <w:r>
        <w:t xml:space="preserve">Applications </w:t>
      </w:r>
      <w:r w:rsidR="00831DA5">
        <w:t xml:space="preserve">and Outcomes </w:t>
      </w:r>
      <w:r>
        <w:t>by College</w:t>
      </w:r>
      <w:bookmarkEnd w:id="5"/>
      <w:r w:rsidR="002657EA">
        <w:tab/>
      </w:r>
    </w:p>
    <w:p w14:paraId="2DF9BC53" w14:textId="6E21D6F6" w:rsidR="00A87B9F" w:rsidRDefault="00DB1BC7" w:rsidP="00B97D19">
      <w:r>
        <w:t xml:space="preserve">Figure </w:t>
      </w:r>
      <w:r w:rsidR="00B3758E">
        <w:t>5</w:t>
      </w:r>
      <w:r>
        <w:t xml:space="preserve">a. </w:t>
      </w:r>
      <w:r w:rsidR="00B97D19">
        <w:t>Bar chart to show</w:t>
      </w:r>
      <w:r w:rsidR="00831DA5">
        <w:t xml:space="preserve"> number of</w:t>
      </w:r>
      <w:r w:rsidR="00B97D19">
        <w:t xml:space="preserve"> applications made by </w:t>
      </w:r>
      <w:proofErr w:type="gramStart"/>
      <w:r w:rsidR="00B97D19">
        <w:t>College</w:t>
      </w:r>
      <w:proofErr w:type="gramEnd"/>
      <w:r w:rsidR="00831DA5">
        <w:t>.</w:t>
      </w:r>
    </w:p>
    <w:p w14:paraId="5712EFAB" w14:textId="04F873D2" w:rsidR="00B3758E" w:rsidRDefault="0063478A" w:rsidP="00B97D19">
      <w:r>
        <w:rPr>
          <w:noProof/>
        </w:rPr>
        <w:lastRenderedPageBreak/>
        <w:drawing>
          <wp:inline distT="0" distB="0" distL="0" distR="0" wp14:anchorId="769A119A" wp14:editId="7796A62A">
            <wp:extent cx="5716988" cy="3617843"/>
            <wp:effectExtent l="0" t="0" r="17145" b="1905"/>
            <wp:docPr id="132300314" name="Chart 1">
              <a:extLst xmlns:a="http://schemas.openxmlformats.org/drawingml/2006/main">
                <a:ext uri="{FF2B5EF4-FFF2-40B4-BE49-F238E27FC236}">
                  <a16:creationId xmlns:a16="http://schemas.microsoft.com/office/drawing/2014/main" id="{B611DD6C-03A0-D3C9-0014-D1230BB5B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657EA">
        <w:tab/>
      </w:r>
      <w:r w:rsidR="002657EA">
        <w:tab/>
      </w:r>
      <w:r w:rsidR="002657EA">
        <w:tab/>
      </w:r>
      <w:r w:rsidR="002657EA">
        <w:tab/>
      </w:r>
      <w:r w:rsidR="002657EA">
        <w:tab/>
      </w:r>
    </w:p>
    <w:p w14:paraId="24B9994F" w14:textId="217F09BB" w:rsidR="000E3E0D" w:rsidRDefault="00DB1BC7" w:rsidP="00B97D19">
      <w:r>
        <w:t xml:space="preserve">Figure </w:t>
      </w:r>
      <w:r w:rsidR="00B3758E">
        <w:t>5</w:t>
      </w:r>
      <w:r>
        <w:t xml:space="preserve">b. </w:t>
      </w:r>
      <w:r w:rsidR="00B97D19">
        <w:t xml:space="preserve">Table to show application outcomes </w:t>
      </w:r>
      <w:r w:rsidR="00831DA5">
        <w:t xml:space="preserve">per </w:t>
      </w:r>
      <w:proofErr w:type="gramStart"/>
      <w:r w:rsidR="00831DA5">
        <w:t>College</w:t>
      </w:r>
      <w:proofErr w:type="gramEnd"/>
      <w:r w:rsidR="00831DA5">
        <w:t>.</w:t>
      </w:r>
      <w:r w:rsidR="002657EA">
        <w:tab/>
      </w:r>
      <w:r w:rsidR="002657EA">
        <w:tab/>
      </w:r>
      <w:r w:rsidR="002657EA">
        <w:tab/>
      </w:r>
      <w:r w:rsidR="002657EA">
        <w:tab/>
      </w:r>
      <w:r w:rsidR="002657EA">
        <w:tab/>
      </w:r>
      <w:r w:rsidR="002657EA">
        <w:tab/>
      </w:r>
      <w:r w:rsidR="002657EA">
        <w:tab/>
      </w:r>
      <w:r w:rsidR="002657EA">
        <w:tab/>
      </w:r>
      <w:r w:rsidR="002657EA">
        <w:tab/>
      </w:r>
    </w:p>
    <w:tbl>
      <w:tblPr>
        <w:tblStyle w:val="TableGrid"/>
        <w:tblW w:w="0" w:type="auto"/>
        <w:tblLook w:val="04A0" w:firstRow="1" w:lastRow="0" w:firstColumn="1" w:lastColumn="0" w:noHBand="0" w:noVBand="1"/>
      </w:tblPr>
      <w:tblGrid>
        <w:gridCol w:w="2122"/>
        <w:gridCol w:w="1275"/>
        <w:gridCol w:w="1276"/>
        <w:gridCol w:w="1337"/>
        <w:gridCol w:w="1503"/>
      </w:tblGrid>
      <w:tr w:rsidR="000F666A" w14:paraId="2D0511BA" w14:textId="77777777" w:rsidTr="007726D3">
        <w:tc>
          <w:tcPr>
            <w:tcW w:w="2122" w:type="dxa"/>
          </w:tcPr>
          <w:p w14:paraId="396FCDDE" w14:textId="52FC045C" w:rsidR="000F666A" w:rsidRPr="00293F03" w:rsidRDefault="000F666A" w:rsidP="00C91052">
            <w:pPr>
              <w:rPr>
                <w:b/>
                <w:bCs/>
              </w:rPr>
            </w:pPr>
            <w:r w:rsidRPr="00293F03">
              <w:rPr>
                <w:b/>
                <w:bCs/>
              </w:rPr>
              <w:t>College</w:t>
            </w:r>
          </w:p>
        </w:tc>
        <w:tc>
          <w:tcPr>
            <w:tcW w:w="1275" w:type="dxa"/>
          </w:tcPr>
          <w:p w14:paraId="113986A2" w14:textId="46D135C7" w:rsidR="000F666A" w:rsidRPr="00293F03" w:rsidRDefault="000F666A" w:rsidP="00C91052">
            <w:pPr>
              <w:rPr>
                <w:b/>
                <w:bCs/>
              </w:rPr>
            </w:pPr>
            <w:r w:rsidRPr="00293F03">
              <w:rPr>
                <w:b/>
                <w:bCs/>
              </w:rPr>
              <w:t>Award</w:t>
            </w:r>
          </w:p>
        </w:tc>
        <w:tc>
          <w:tcPr>
            <w:tcW w:w="1276" w:type="dxa"/>
          </w:tcPr>
          <w:p w14:paraId="66EEA52E" w14:textId="30FE36F3" w:rsidR="000F666A" w:rsidRPr="00293F03" w:rsidRDefault="000F666A" w:rsidP="00C91052">
            <w:pPr>
              <w:rPr>
                <w:b/>
                <w:bCs/>
              </w:rPr>
            </w:pPr>
            <w:r w:rsidRPr="00293F03">
              <w:rPr>
                <w:b/>
                <w:bCs/>
              </w:rPr>
              <w:t>Reject</w:t>
            </w:r>
          </w:p>
        </w:tc>
        <w:tc>
          <w:tcPr>
            <w:tcW w:w="1337" w:type="dxa"/>
          </w:tcPr>
          <w:p w14:paraId="6C43B59E" w14:textId="50603CBF" w:rsidR="000F666A" w:rsidRPr="00293F03" w:rsidRDefault="000F666A" w:rsidP="00C91052">
            <w:pPr>
              <w:rPr>
                <w:b/>
                <w:bCs/>
              </w:rPr>
            </w:pPr>
            <w:r w:rsidRPr="00293F03">
              <w:rPr>
                <w:b/>
                <w:bCs/>
              </w:rPr>
              <w:t>Withdrawn</w:t>
            </w:r>
          </w:p>
        </w:tc>
        <w:tc>
          <w:tcPr>
            <w:tcW w:w="1503" w:type="dxa"/>
          </w:tcPr>
          <w:p w14:paraId="6F0EFCCC" w14:textId="4E2EBFB9" w:rsidR="000F666A" w:rsidRPr="00293F03" w:rsidRDefault="000F666A" w:rsidP="00C91052">
            <w:pPr>
              <w:rPr>
                <w:b/>
                <w:bCs/>
              </w:rPr>
            </w:pPr>
            <w:r w:rsidRPr="00293F03">
              <w:rPr>
                <w:b/>
                <w:bCs/>
              </w:rPr>
              <w:t>Total</w:t>
            </w:r>
          </w:p>
        </w:tc>
      </w:tr>
      <w:tr w:rsidR="000F666A" w14:paraId="50819F0A" w14:textId="77777777" w:rsidTr="007726D3">
        <w:tc>
          <w:tcPr>
            <w:tcW w:w="2122" w:type="dxa"/>
          </w:tcPr>
          <w:p w14:paraId="3685CA89" w14:textId="1241E04A" w:rsidR="000F666A" w:rsidRDefault="000F666A" w:rsidP="00C91052">
            <w:r>
              <w:t>Christ’s College</w:t>
            </w:r>
          </w:p>
        </w:tc>
        <w:tc>
          <w:tcPr>
            <w:tcW w:w="1275" w:type="dxa"/>
          </w:tcPr>
          <w:p w14:paraId="45B7CBED" w14:textId="1300D9A7" w:rsidR="000F666A" w:rsidRDefault="007726D3" w:rsidP="00C91052">
            <w:r>
              <w:t>12</w:t>
            </w:r>
          </w:p>
        </w:tc>
        <w:tc>
          <w:tcPr>
            <w:tcW w:w="1276" w:type="dxa"/>
          </w:tcPr>
          <w:p w14:paraId="37171AFD" w14:textId="3DB6ED20" w:rsidR="000F666A" w:rsidRDefault="00D86781" w:rsidP="00C91052">
            <w:r>
              <w:t>&lt;5</w:t>
            </w:r>
          </w:p>
        </w:tc>
        <w:tc>
          <w:tcPr>
            <w:tcW w:w="1337" w:type="dxa"/>
          </w:tcPr>
          <w:p w14:paraId="0C73383A" w14:textId="642B8690" w:rsidR="000F666A" w:rsidRDefault="00D86781" w:rsidP="00C91052">
            <w:r>
              <w:t>&lt;5</w:t>
            </w:r>
          </w:p>
        </w:tc>
        <w:tc>
          <w:tcPr>
            <w:tcW w:w="1503" w:type="dxa"/>
          </w:tcPr>
          <w:p w14:paraId="3C4C2704" w14:textId="55FAE03D" w:rsidR="000F666A" w:rsidRDefault="00D241BB" w:rsidP="00C91052">
            <w:r>
              <w:t>17</w:t>
            </w:r>
          </w:p>
        </w:tc>
      </w:tr>
      <w:tr w:rsidR="000F666A" w14:paraId="0B880FCB" w14:textId="77777777" w:rsidTr="007726D3">
        <w:tc>
          <w:tcPr>
            <w:tcW w:w="2122" w:type="dxa"/>
          </w:tcPr>
          <w:p w14:paraId="17BF33A1" w14:textId="611B7647" w:rsidR="000F666A" w:rsidRDefault="000F666A" w:rsidP="00C91052">
            <w:r>
              <w:t>Churchill College</w:t>
            </w:r>
          </w:p>
        </w:tc>
        <w:tc>
          <w:tcPr>
            <w:tcW w:w="1275" w:type="dxa"/>
          </w:tcPr>
          <w:p w14:paraId="1D2C57AB" w14:textId="039B979E" w:rsidR="000F666A" w:rsidRDefault="007726D3" w:rsidP="00C91052">
            <w:r>
              <w:t>15</w:t>
            </w:r>
          </w:p>
        </w:tc>
        <w:tc>
          <w:tcPr>
            <w:tcW w:w="1276" w:type="dxa"/>
          </w:tcPr>
          <w:p w14:paraId="492C0D18" w14:textId="592D45DC" w:rsidR="000F666A" w:rsidRDefault="00D86781" w:rsidP="00C91052">
            <w:r>
              <w:t>&lt;5</w:t>
            </w:r>
          </w:p>
        </w:tc>
        <w:tc>
          <w:tcPr>
            <w:tcW w:w="1337" w:type="dxa"/>
          </w:tcPr>
          <w:p w14:paraId="39FF209E" w14:textId="341A5B76" w:rsidR="000F666A" w:rsidRDefault="00D86781" w:rsidP="00C91052">
            <w:r>
              <w:t>&lt;5</w:t>
            </w:r>
          </w:p>
        </w:tc>
        <w:tc>
          <w:tcPr>
            <w:tcW w:w="1503" w:type="dxa"/>
          </w:tcPr>
          <w:p w14:paraId="28DEEF1E" w14:textId="0F2C2DC6" w:rsidR="000F666A" w:rsidRDefault="00D241BB" w:rsidP="00C91052">
            <w:r>
              <w:t>17</w:t>
            </w:r>
          </w:p>
        </w:tc>
      </w:tr>
      <w:tr w:rsidR="000F666A" w14:paraId="17442298" w14:textId="77777777" w:rsidTr="007726D3">
        <w:tc>
          <w:tcPr>
            <w:tcW w:w="2122" w:type="dxa"/>
          </w:tcPr>
          <w:p w14:paraId="7DD29391" w14:textId="6C03035F" w:rsidR="000F666A" w:rsidRDefault="000F666A" w:rsidP="00C91052">
            <w:r>
              <w:t>Clare College</w:t>
            </w:r>
          </w:p>
        </w:tc>
        <w:tc>
          <w:tcPr>
            <w:tcW w:w="1275" w:type="dxa"/>
          </w:tcPr>
          <w:p w14:paraId="1274240E" w14:textId="588CC919" w:rsidR="000F666A" w:rsidRDefault="001F1D5A" w:rsidP="00C91052">
            <w:r>
              <w:t>&lt;5</w:t>
            </w:r>
          </w:p>
        </w:tc>
        <w:tc>
          <w:tcPr>
            <w:tcW w:w="1276" w:type="dxa"/>
          </w:tcPr>
          <w:p w14:paraId="0C97E2AA" w14:textId="52C603C0" w:rsidR="000F666A" w:rsidRDefault="00C478E1" w:rsidP="00C91052">
            <w:r>
              <w:t>7</w:t>
            </w:r>
          </w:p>
        </w:tc>
        <w:tc>
          <w:tcPr>
            <w:tcW w:w="1337" w:type="dxa"/>
          </w:tcPr>
          <w:p w14:paraId="39DF425D" w14:textId="3D41EF9A" w:rsidR="000F666A" w:rsidRDefault="00D86781" w:rsidP="00C91052">
            <w:r>
              <w:t>&lt;5</w:t>
            </w:r>
          </w:p>
        </w:tc>
        <w:tc>
          <w:tcPr>
            <w:tcW w:w="1503" w:type="dxa"/>
          </w:tcPr>
          <w:p w14:paraId="6F9DE416" w14:textId="5D833F74" w:rsidR="000F666A" w:rsidRDefault="00D241BB" w:rsidP="00C91052">
            <w:r>
              <w:t>15</w:t>
            </w:r>
          </w:p>
        </w:tc>
      </w:tr>
      <w:tr w:rsidR="000F666A" w14:paraId="40809D34" w14:textId="77777777" w:rsidTr="007726D3">
        <w:tc>
          <w:tcPr>
            <w:tcW w:w="2122" w:type="dxa"/>
          </w:tcPr>
          <w:p w14:paraId="2BEFEBC6" w14:textId="31472AB3" w:rsidR="000F666A" w:rsidRDefault="000F666A" w:rsidP="00C91052">
            <w:r>
              <w:t>Clare Hall</w:t>
            </w:r>
          </w:p>
        </w:tc>
        <w:tc>
          <w:tcPr>
            <w:tcW w:w="1275" w:type="dxa"/>
          </w:tcPr>
          <w:p w14:paraId="2E34DA81" w14:textId="55B60CE5" w:rsidR="000F666A" w:rsidRDefault="001F1D5A" w:rsidP="00C91052">
            <w:r>
              <w:t>&lt;5</w:t>
            </w:r>
          </w:p>
        </w:tc>
        <w:tc>
          <w:tcPr>
            <w:tcW w:w="1276" w:type="dxa"/>
          </w:tcPr>
          <w:p w14:paraId="3CAF5CF5" w14:textId="64D422B9" w:rsidR="000F666A" w:rsidRDefault="00D86781" w:rsidP="00C91052">
            <w:r>
              <w:t>&lt;5</w:t>
            </w:r>
          </w:p>
        </w:tc>
        <w:tc>
          <w:tcPr>
            <w:tcW w:w="1337" w:type="dxa"/>
          </w:tcPr>
          <w:p w14:paraId="2E8DF188" w14:textId="267FDD6D" w:rsidR="000F666A" w:rsidRDefault="00D86781" w:rsidP="00C91052">
            <w:r>
              <w:t>&lt;5</w:t>
            </w:r>
          </w:p>
        </w:tc>
        <w:tc>
          <w:tcPr>
            <w:tcW w:w="1503" w:type="dxa"/>
          </w:tcPr>
          <w:p w14:paraId="089B14FB" w14:textId="0F261E89" w:rsidR="000F666A" w:rsidRDefault="00D241BB" w:rsidP="00C91052">
            <w:r>
              <w:t>6</w:t>
            </w:r>
          </w:p>
        </w:tc>
      </w:tr>
      <w:tr w:rsidR="000F666A" w14:paraId="131DF166" w14:textId="77777777" w:rsidTr="007726D3">
        <w:tc>
          <w:tcPr>
            <w:tcW w:w="2122" w:type="dxa"/>
          </w:tcPr>
          <w:p w14:paraId="211B9A53" w14:textId="506E1D1D" w:rsidR="000F666A" w:rsidRDefault="000F666A" w:rsidP="00C91052">
            <w:r>
              <w:t>Corpus Christi College</w:t>
            </w:r>
          </w:p>
        </w:tc>
        <w:tc>
          <w:tcPr>
            <w:tcW w:w="1275" w:type="dxa"/>
          </w:tcPr>
          <w:p w14:paraId="3AFC321A" w14:textId="24D39342" w:rsidR="000F666A" w:rsidRDefault="001F1D5A" w:rsidP="00C91052">
            <w:r>
              <w:t>&lt;5</w:t>
            </w:r>
          </w:p>
        </w:tc>
        <w:tc>
          <w:tcPr>
            <w:tcW w:w="1276" w:type="dxa"/>
          </w:tcPr>
          <w:p w14:paraId="781AE203" w14:textId="4BA144FB" w:rsidR="000F666A" w:rsidRDefault="00D86781" w:rsidP="00C91052">
            <w:r>
              <w:t>&lt;5</w:t>
            </w:r>
          </w:p>
        </w:tc>
        <w:tc>
          <w:tcPr>
            <w:tcW w:w="1337" w:type="dxa"/>
          </w:tcPr>
          <w:p w14:paraId="3A5D93BD" w14:textId="202878EA" w:rsidR="000F666A" w:rsidRDefault="001F1D5A" w:rsidP="00C91052">
            <w:r>
              <w:t>&lt;5</w:t>
            </w:r>
          </w:p>
        </w:tc>
        <w:tc>
          <w:tcPr>
            <w:tcW w:w="1503" w:type="dxa"/>
          </w:tcPr>
          <w:p w14:paraId="28384E3B" w14:textId="297FF897" w:rsidR="000F666A" w:rsidRDefault="00D86781" w:rsidP="00C91052">
            <w:r>
              <w:t>&lt;5</w:t>
            </w:r>
          </w:p>
        </w:tc>
      </w:tr>
      <w:tr w:rsidR="000F666A" w14:paraId="7164F9F8" w14:textId="77777777" w:rsidTr="007726D3">
        <w:tc>
          <w:tcPr>
            <w:tcW w:w="2122" w:type="dxa"/>
          </w:tcPr>
          <w:p w14:paraId="7EC27FDC" w14:textId="23257F3D" w:rsidR="000F666A" w:rsidRDefault="000F666A" w:rsidP="00C91052">
            <w:r>
              <w:t>Darwin College</w:t>
            </w:r>
          </w:p>
        </w:tc>
        <w:tc>
          <w:tcPr>
            <w:tcW w:w="1275" w:type="dxa"/>
          </w:tcPr>
          <w:p w14:paraId="06B028C4" w14:textId="1A0BBB2A" w:rsidR="000F666A" w:rsidRDefault="001F1D5A" w:rsidP="00C91052">
            <w:r>
              <w:t>&lt;5</w:t>
            </w:r>
          </w:p>
        </w:tc>
        <w:tc>
          <w:tcPr>
            <w:tcW w:w="1276" w:type="dxa"/>
          </w:tcPr>
          <w:p w14:paraId="2F1894D6" w14:textId="4C45D7A2" w:rsidR="000F666A" w:rsidRDefault="001F1D5A" w:rsidP="00C91052">
            <w:r>
              <w:t>&lt;5</w:t>
            </w:r>
          </w:p>
        </w:tc>
        <w:tc>
          <w:tcPr>
            <w:tcW w:w="1337" w:type="dxa"/>
          </w:tcPr>
          <w:p w14:paraId="5D12A0F8" w14:textId="324065D4" w:rsidR="000F666A" w:rsidRDefault="001F1D5A" w:rsidP="00C91052">
            <w:r>
              <w:t>&lt;5</w:t>
            </w:r>
          </w:p>
        </w:tc>
        <w:tc>
          <w:tcPr>
            <w:tcW w:w="1503" w:type="dxa"/>
          </w:tcPr>
          <w:p w14:paraId="1EA9C12F" w14:textId="4E40B39B" w:rsidR="000F666A" w:rsidRDefault="00D241BB" w:rsidP="00C91052">
            <w:r>
              <w:t>8</w:t>
            </w:r>
          </w:p>
        </w:tc>
      </w:tr>
      <w:tr w:rsidR="000F666A" w14:paraId="2D52F1C1" w14:textId="77777777" w:rsidTr="007726D3">
        <w:tc>
          <w:tcPr>
            <w:tcW w:w="2122" w:type="dxa"/>
          </w:tcPr>
          <w:p w14:paraId="49D68D63" w14:textId="3471326A" w:rsidR="000F666A" w:rsidRDefault="000F666A" w:rsidP="00C91052">
            <w:r>
              <w:t>Downing College</w:t>
            </w:r>
          </w:p>
        </w:tc>
        <w:tc>
          <w:tcPr>
            <w:tcW w:w="1275" w:type="dxa"/>
          </w:tcPr>
          <w:p w14:paraId="46FAF731" w14:textId="10810549" w:rsidR="000F666A" w:rsidRDefault="007726D3" w:rsidP="00C91052">
            <w:r>
              <w:t>10</w:t>
            </w:r>
          </w:p>
        </w:tc>
        <w:tc>
          <w:tcPr>
            <w:tcW w:w="1276" w:type="dxa"/>
          </w:tcPr>
          <w:p w14:paraId="24E9DFAE" w14:textId="3D21959F" w:rsidR="000F666A" w:rsidRDefault="00C478E1" w:rsidP="00C91052">
            <w:r>
              <w:t>7</w:t>
            </w:r>
          </w:p>
        </w:tc>
        <w:tc>
          <w:tcPr>
            <w:tcW w:w="1337" w:type="dxa"/>
          </w:tcPr>
          <w:p w14:paraId="3B36D7A0" w14:textId="751C8909" w:rsidR="000F666A" w:rsidRDefault="001F1D5A" w:rsidP="00C91052">
            <w:r>
              <w:t>&lt;5</w:t>
            </w:r>
          </w:p>
        </w:tc>
        <w:tc>
          <w:tcPr>
            <w:tcW w:w="1503" w:type="dxa"/>
          </w:tcPr>
          <w:p w14:paraId="5038C7B9" w14:textId="12058A68" w:rsidR="000F666A" w:rsidRDefault="00D241BB" w:rsidP="00C91052">
            <w:r>
              <w:t>17</w:t>
            </w:r>
          </w:p>
        </w:tc>
      </w:tr>
      <w:tr w:rsidR="000F666A" w14:paraId="0FE992F3" w14:textId="77777777" w:rsidTr="007726D3">
        <w:tc>
          <w:tcPr>
            <w:tcW w:w="2122" w:type="dxa"/>
          </w:tcPr>
          <w:p w14:paraId="62114204" w14:textId="3FDBF188" w:rsidR="000F666A" w:rsidRDefault="000F666A" w:rsidP="00C91052">
            <w:r>
              <w:t>Emmanuel College</w:t>
            </w:r>
          </w:p>
        </w:tc>
        <w:tc>
          <w:tcPr>
            <w:tcW w:w="1275" w:type="dxa"/>
          </w:tcPr>
          <w:p w14:paraId="4B1E898A" w14:textId="51DE122A" w:rsidR="000F666A" w:rsidRDefault="00D86781" w:rsidP="00C91052">
            <w:r>
              <w:t>&lt;5</w:t>
            </w:r>
          </w:p>
        </w:tc>
        <w:tc>
          <w:tcPr>
            <w:tcW w:w="1276" w:type="dxa"/>
          </w:tcPr>
          <w:p w14:paraId="6D8F5729" w14:textId="531CA739" w:rsidR="000F666A" w:rsidRDefault="001F1D5A" w:rsidP="00C91052">
            <w:r>
              <w:t>&lt;5</w:t>
            </w:r>
          </w:p>
        </w:tc>
        <w:tc>
          <w:tcPr>
            <w:tcW w:w="1337" w:type="dxa"/>
          </w:tcPr>
          <w:p w14:paraId="2F0FAC8B" w14:textId="720959AA" w:rsidR="000F666A" w:rsidRDefault="00D86781" w:rsidP="00C91052">
            <w:r>
              <w:t>&lt;5</w:t>
            </w:r>
          </w:p>
        </w:tc>
        <w:tc>
          <w:tcPr>
            <w:tcW w:w="1503" w:type="dxa"/>
          </w:tcPr>
          <w:p w14:paraId="4BE79FC8" w14:textId="34840EC0" w:rsidR="000F666A" w:rsidRDefault="00EC3FD1" w:rsidP="00C91052">
            <w:r>
              <w:t>10</w:t>
            </w:r>
          </w:p>
        </w:tc>
      </w:tr>
      <w:tr w:rsidR="000F666A" w14:paraId="5BA6AA70" w14:textId="77777777" w:rsidTr="007726D3">
        <w:tc>
          <w:tcPr>
            <w:tcW w:w="2122" w:type="dxa"/>
          </w:tcPr>
          <w:p w14:paraId="0EB73F35" w14:textId="6A683ECE" w:rsidR="000F666A" w:rsidRDefault="000F666A" w:rsidP="00C91052">
            <w:r>
              <w:t>Fitzwilliam College</w:t>
            </w:r>
          </w:p>
        </w:tc>
        <w:tc>
          <w:tcPr>
            <w:tcW w:w="1275" w:type="dxa"/>
          </w:tcPr>
          <w:p w14:paraId="2700A04F" w14:textId="671313EB" w:rsidR="000F666A" w:rsidRDefault="001F1D5A" w:rsidP="00C91052">
            <w:r>
              <w:t>&lt;5</w:t>
            </w:r>
          </w:p>
        </w:tc>
        <w:tc>
          <w:tcPr>
            <w:tcW w:w="1276" w:type="dxa"/>
          </w:tcPr>
          <w:p w14:paraId="5E12B82F" w14:textId="02EE9EFC" w:rsidR="000F666A" w:rsidRDefault="00D86781" w:rsidP="00C91052">
            <w:r>
              <w:t>&lt;5</w:t>
            </w:r>
          </w:p>
        </w:tc>
        <w:tc>
          <w:tcPr>
            <w:tcW w:w="1337" w:type="dxa"/>
          </w:tcPr>
          <w:p w14:paraId="0F30D9D7" w14:textId="5213179D" w:rsidR="000F666A" w:rsidRDefault="00D86781" w:rsidP="00C91052">
            <w:r>
              <w:t>&lt;5</w:t>
            </w:r>
          </w:p>
        </w:tc>
        <w:tc>
          <w:tcPr>
            <w:tcW w:w="1503" w:type="dxa"/>
          </w:tcPr>
          <w:p w14:paraId="09534C66" w14:textId="4936B24B" w:rsidR="000F666A" w:rsidRDefault="00EC3FD1" w:rsidP="00C91052">
            <w:r>
              <w:t>9</w:t>
            </w:r>
          </w:p>
        </w:tc>
      </w:tr>
      <w:tr w:rsidR="000F666A" w14:paraId="43DBECF7" w14:textId="77777777" w:rsidTr="007726D3">
        <w:tc>
          <w:tcPr>
            <w:tcW w:w="2122" w:type="dxa"/>
          </w:tcPr>
          <w:p w14:paraId="23E56C2C" w14:textId="366A470D" w:rsidR="000F666A" w:rsidRDefault="000F666A" w:rsidP="00C91052">
            <w:r>
              <w:t>Girton College</w:t>
            </w:r>
          </w:p>
        </w:tc>
        <w:tc>
          <w:tcPr>
            <w:tcW w:w="1275" w:type="dxa"/>
          </w:tcPr>
          <w:p w14:paraId="33739386" w14:textId="665D5981" w:rsidR="000F666A" w:rsidRDefault="007726D3" w:rsidP="00C91052">
            <w:r>
              <w:t>8</w:t>
            </w:r>
          </w:p>
        </w:tc>
        <w:tc>
          <w:tcPr>
            <w:tcW w:w="1276" w:type="dxa"/>
          </w:tcPr>
          <w:p w14:paraId="73EF56B7" w14:textId="0E93D898" w:rsidR="000F666A" w:rsidRDefault="00C478E1" w:rsidP="00C91052">
            <w:r>
              <w:t>11</w:t>
            </w:r>
          </w:p>
        </w:tc>
        <w:tc>
          <w:tcPr>
            <w:tcW w:w="1337" w:type="dxa"/>
          </w:tcPr>
          <w:p w14:paraId="3FDE9EEB" w14:textId="12749155" w:rsidR="000F666A" w:rsidRDefault="00D86781" w:rsidP="00C91052">
            <w:r>
              <w:t>&lt;5</w:t>
            </w:r>
          </w:p>
        </w:tc>
        <w:tc>
          <w:tcPr>
            <w:tcW w:w="1503" w:type="dxa"/>
          </w:tcPr>
          <w:p w14:paraId="02139230" w14:textId="3068683F" w:rsidR="000F666A" w:rsidRDefault="00EC3FD1" w:rsidP="00C91052">
            <w:r>
              <w:t>20</w:t>
            </w:r>
          </w:p>
        </w:tc>
      </w:tr>
      <w:tr w:rsidR="000F666A" w14:paraId="6BBFA8E0" w14:textId="77777777" w:rsidTr="007726D3">
        <w:tc>
          <w:tcPr>
            <w:tcW w:w="2122" w:type="dxa"/>
          </w:tcPr>
          <w:p w14:paraId="671E9C0B" w14:textId="6788B05B" w:rsidR="000F666A" w:rsidRDefault="000F666A" w:rsidP="00C91052">
            <w:r>
              <w:t>Gonville &amp; Caius College</w:t>
            </w:r>
          </w:p>
        </w:tc>
        <w:tc>
          <w:tcPr>
            <w:tcW w:w="1275" w:type="dxa"/>
          </w:tcPr>
          <w:p w14:paraId="1C553A73" w14:textId="74742A46" w:rsidR="000F666A" w:rsidRDefault="00D86781" w:rsidP="00C91052">
            <w:r>
              <w:t>&lt;5</w:t>
            </w:r>
          </w:p>
        </w:tc>
        <w:tc>
          <w:tcPr>
            <w:tcW w:w="1276" w:type="dxa"/>
          </w:tcPr>
          <w:p w14:paraId="0CB00933" w14:textId="1F21EFB3" w:rsidR="000F666A" w:rsidRDefault="001F1D5A" w:rsidP="00C91052">
            <w:r>
              <w:t>&lt;5</w:t>
            </w:r>
          </w:p>
        </w:tc>
        <w:tc>
          <w:tcPr>
            <w:tcW w:w="1337" w:type="dxa"/>
          </w:tcPr>
          <w:p w14:paraId="585D9E93" w14:textId="28DBBFFE" w:rsidR="000F666A" w:rsidRDefault="001F1D5A" w:rsidP="00C91052">
            <w:r>
              <w:t>&lt;5</w:t>
            </w:r>
          </w:p>
        </w:tc>
        <w:tc>
          <w:tcPr>
            <w:tcW w:w="1503" w:type="dxa"/>
          </w:tcPr>
          <w:p w14:paraId="08C43F5E" w14:textId="3073F6A1" w:rsidR="000F666A" w:rsidRDefault="00EC3FD1" w:rsidP="00C91052">
            <w:r>
              <w:t>7</w:t>
            </w:r>
          </w:p>
        </w:tc>
      </w:tr>
      <w:tr w:rsidR="000F666A" w14:paraId="1DDEF061" w14:textId="77777777" w:rsidTr="007726D3">
        <w:tc>
          <w:tcPr>
            <w:tcW w:w="2122" w:type="dxa"/>
          </w:tcPr>
          <w:p w14:paraId="32BE8E44" w14:textId="7455DFE0" w:rsidR="000F666A" w:rsidRDefault="00F01050" w:rsidP="00C91052">
            <w:r>
              <w:t>Homerton College</w:t>
            </w:r>
          </w:p>
        </w:tc>
        <w:tc>
          <w:tcPr>
            <w:tcW w:w="1275" w:type="dxa"/>
          </w:tcPr>
          <w:p w14:paraId="536487F7" w14:textId="2E56AF46" w:rsidR="000F666A" w:rsidRDefault="007726D3" w:rsidP="00C91052">
            <w:r>
              <w:t>19</w:t>
            </w:r>
          </w:p>
        </w:tc>
        <w:tc>
          <w:tcPr>
            <w:tcW w:w="1276" w:type="dxa"/>
          </w:tcPr>
          <w:p w14:paraId="52C0F096" w14:textId="1141B266" w:rsidR="000F666A" w:rsidRDefault="00D66A71" w:rsidP="00C91052">
            <w:r>
              <w:t>12</w:t>
            </w:r>
          </w:p>
        </w:tc>
        <w:tc>
          <w:tcPr>
            <w:tcW w:w="1337" w:type="dxa"/>
          </w:tcPr>
          <w:p w14:paraId="4EDA8CDF" w14:textId="740B82B5" w:rsidR="000F666A" w:rsidRDefault="00D86781" w:rsidP="00C91052">
            <w:r>
              <w:t>&lt;5</w:t>
            </w:r>
          </w:p>
        </w:tc>
        <w:tc>
          <w:tcPr>
            <w:tcW w:w="1503" w:type="dxa"/>
          </w:tcPr>
          <w:p w14:paraId="12DF5C27" w14:textId="246B75EB" w:rsidR="000F666A" w:rsidRDefault="00EC3FD1" w:rsidP="00C91052">
            <w:r>
              <w:t>33</w:t>
            </w:r>
          </w:p>
        </w:tc>
      </w:tr>
      <w:tr w:rsidR="000F666A" w14:paraId="6A38C345" w14:textId="77777777" w:rsidTr="007726D3">
        <w:tc>
          <w:tcPr>
            <w:tcW w:w="2122" w:type="dxa"/>
          </w:tcPr>
          <w:p w14:paraId="0CB87329" w14:textId="0ED0AABB" w:rsidR="000F666A" w:rsidRDefault="00F01050" w:rsidP="00C91052">
            <w:r>
              <w:t>Hughes Hall</w:t>
            </w:r>
          </w:p>
        </w:tc>
        <w:tc>
          <w:tcPr>
            <w:tcW w:w="1275" w:type="dxa"/>
          </w:tcPr>
          <w:p w14:paraId="1B26AF08" w14:textId="541DF1CC" w:rsidR="000F666A" w:rsidRDefault="00061E5C" w:rsidP="00C91052">
            <w:r>
              <w:t>6</w:t>
            </w:r>
          </w:p>
        </w:tc>
        <w:tc>
          <w:tcPr>
            <w:tcW w:w="1276" w:type="dxa"/>
          </w:tcPr>
          <w:p w14:paraId="36159628" w14:textId="2065B5E5" w:rsidR="000F666A" w:rsidRDefault="00D66A71" w:rsidP="00C91052">
            <w:r>
              <w:t>6</w:t>
            </w:r>
          </w:p>
        </w:tc>
        <w:tc>
          <w:tcPr>
            <w:tcW w:w="1337" w:type="dxa"/>
          </w:tcPr>
          <w:p w14:paraId="752E449C" w14:textId="57B95E2E" w:rsidR="000F666A" w:rsidRDefault="001F1D5A" w:rsidP="00C91052">
            <w:r>
              <w:t>&lt;5</w:t>
            </w:r>
          </w:p>
        </w:tc>
        <w:tc>
          <w:tcPr>
            <w:tcW w:w="1503" w:type="dxa"/>
          </w:tcPr>
          <w:p w14:paraId="41AB7874" w14:textId="514AB2EB" w:rsidR="000F666A" w:rsidRDefault="00EC3FD1" w:rsidP="00C91052">
            <w:r>
              <w:t>12</w:t>
            </w:r>
          </w:p>
        </w:tc>
      </w:tr>
      <w:tr w:rsidR="000F666A" w14:paraId="67DF4403" w14:textId="77777777" w:rsidTr="007726D3">
        <w:tc>
          <w:tcPr>
            <w:tcW w:w="2122" w:type="dxa"/>
          </w:tcPr>
          <w:p w14:paraId="1EA812B3" w14:textId="58E7C8D4" w:rsidR="000F666A" w:rsidRDefault="00F01050" w:rsidP="00C91052">
            <w:r>
              <w:t>Jesus College</w:t>
            </w:r>
          </w:p>
        </w:tc>
        <w:tc>
          <w:tcPr>
            <w:tcW w:w="1275" w:type="dxa"/>
          </w:tcPr>
          <w:p w14:paraId="30E20E55" w14:textId="616DB244" w:rsidR="000F666A" w:rsidRDefault="00061E5C" w:rsidP="00C91052">
            <w:r>
              <w:t>12</w:t>
            </w:r>
          </w:p>
        </w:tc>
        <w:tc>
          <w:tcPr>
            <w:tcW w:w="1276" w:type="dxa"/>
          </w:tcPr>
          <w:p w14:paraId="6B4C9A49" w14:textId="04B89C7B" w:rsidR="000F666A" w:rsidRDefault="00D86781" w:rsidP="00C91052">
            <w:r>
              <w:t>&lt;5</w:t>
            </w:r>
          </w:p>
        </w:tc>
        <w:tc>
          <w:tcPr>
            <w:tcW w:w="1337" w:type="dxa"/>
          </w:tcPr>
          <w:p w14:paraId="74C7C054" w14:textId="7778D8FB" w:rsidR="000F666A" w:rsidRDefault="00D86781" w:rsidP="00C91052">
            <w:r>
              <w:t>&lt;5</w:t>
            </w:r>
          </w:p>
        </w:tc>
        <w:tc>
          <w:tcPr>
            <w:tcW w:w="1503" w:type="dxa"/>
          </w:tcPr>
          <w:p w14:paraId="25EF4964" w14:textId="643522E4" w:rsidR="000F666A" w:rsidRDefault="00EC3FD1" w:rsidP="00C91052">
            <w:r>
              <w:t>16</w:t>
            </w:r>
          </w:p>
        </w:tc>
      </w:tr>
      <w:tr w:rsidR="000F666A" w14:paraId="2AF933B2" w14:textId="77777777" w:rsidTr="007726D3">
        <w:tc>
          <w:tcPr>
            <w:tcW w:w="2122" w:type="dxa"/>
          </w:tcPr>
          <w:p w14:paraId="7B411A40" w14:textId="0784BE2E" w:rsidR="000F666A" w:rsidRDefault="00F01050" w:rsidP="00C91052">
            <w:r>
              <w:t>King’s College</w:t>
            </w:r>
          </w:p>
        </w:tc>
        <w:tc>
          <w:tcPr>
            <w:tcW w:w="1275" w:type="dxa"/>
          </w:tcPr>
          <w:p w14:paraId="0B99106D" w14:textId="2AEE02FC" w:rsidR="000F666A" w:rsidRDefault="00061E5C" w:rsidP="00C91052">
            <w:r>
              <w:t>11</w:t>
            </w:r>
          </w:p>
        </w:tc>
        <w:tc>
          <w:tcPr>
            <w:tcW w:w="1276" w:type="dxa"/>
          </w:tcPr>
          <w:p w14:paraId="0A17CCCA" w14:textId="29213703" w:rsidR="000F666A" w:rsidRDefault="00D86781" w:rsidP="00C91052">
            <w:r>
              <w:t>&lt;5</w:t>
            </w:r>
          </w:p>
        </w:tc>
        <w:tc>
          <w:tcPr>
            <w:tcW w:w="1337" w:type="dxa"/>
          </w:tcPr>
          <w:p w14:paraId="4E1814C8" w14:textId="3FDA1FB4" w:rsidR="000F666A" w:rsidRDefault="00D86781" w:rsidP="00C91052">
            <w:r>
              <w:t>&lt;5</w:t>
            </w:r>
          </w:p>
        </w:tc>
        <w:tc>
          <w:tcPr>
            <w:tcW w:w="1503" w:type="dxa"/>
          </w:tcPr>
          <w:p w14:paraId="5C00EFB7" w14:textId="40396307" w:rsidR="000F666A" w:rsidRDefault="00EC3FD1" w:rsidP="00C91052">
            <w:r>
              <w:t>17</w:t>
            </w:r>
          </w:p>
        </w:tc>
      </w:tr>
      <w:tr w:rsidR="000F666A" w14:paraId="3FBD5411" w14:textId="77777777" w:rsidTr="007726D3">
        <w:tc>
          <w:tcPr>
            <w:tcW w:w="2122" w:type="dxa"/>
          </w:tcPr>
          <w:p w14:paraId="354102F0" w14:textId="50BE1C59" w:rsidR="000F666A" w:rsidRDefault="00F01050" w:rsidP="00C91052">
            <w:r>
              <w:t>Lucy Cavendish College</w:t>
            </w:r>
          </w:p>
        </w:tc>
        <w:tc>
          <w:tcPr>
            <w:tcW w:w="1275" w:type="dxa"/>
          </w:tcPr>
          <w:p w14:paraId="1A1A91C6" w14:textId="66ED47C0" w:rsidR="000F666A" w:rsidRDefault="00061E5C" w:rsidP="00C91052">
            <w:r>
              <w:t>18</w:t>
            </w:r>
          </w:p>
        </w:tc>
        <w:tc>
          <w:tcPr>
            <w:tcW w:w="1276" w:type="dxa"/>
          </w:tcPr>
          <w:p w14:paraId="08571194" w14:textId="1D24321E" w:rsidR="000F666A" w:rsidRDefault="00D66A71" w:rsidP="00C91052">
            <w:r>
              <w:t>10</w:t>
            </w:r>
          </w:p>
        </w:tc>
        <w:tc>
          <w:tcPr>
            <w:tcW w:w="1337" w:type="dxa"/>
          </w:tcPr>
          <w:p w14:paraId="0F4A1A88" w14:textId="304F0CB9" w:rsidR="000F666A" w:rsidRDefault="00D86781" w:rsidP="00C91052">
            <w:r>
              <w:t>&lt;5</w:t>
            </w:r>
          </w:p>
        </w:tc>
        <w:tc>
          <w:tcPr>
            <w:tcW w:w="1503" w:type="dxa"/>
          </w:tcPr>
          <w:p w14:paraId="7EDB579E" w14:textId="285D7FAC" w:rsidR="000F666A" w:rsidRDefault="00EC3FD1" w:rsidP="00C91052">
            <w:r>
              <w:t>29</w:t>
            </w:r>
          </w:p>
        </w:tc>
      </w:tr>
      <w:tr w:rsidR="000F666A" w14:paraId="513D0146" w14:textId="77777777" w:rsidTr="007726D3">
        <w:tc>
          <w:tcPr>
            <w:tcW w:w="2122" w:type="dxa"/>
          </w:tcPr>
          <w:p w14:paraId="5D4ED9D4" w14:textId="45758745" w:rsidR="000F666A" w:rsidRDefault="00F01050" w:rsidP="00C91052">
            <w:r>
              <w:t>Magdalene College</w:t>
            </w:r>
          </w:p>
        </w:tc>
        <w:tc>
          <w:tcPr>
            <w:tcW w:w="1275" w:type="dxa"/>
          </w:tcPr>
          <w:p w14:paraId="3507890F" w14:textId="454F8D82" w:rsidR="000F666A" w:rsidRDefault="00061E5C" w:rsidP="00C91052">
            <w:r>
              <w:t>11</w:t>
            </w:r>
          </w:p>
        </w:tc>
        <w:tc>
          <w:tcPr>
            <w:tcW w:w="1276" w:type="dxa"/>
          </w:tcPr>
          <w:p w14:paraId="7D21E5A1" w14:textId="3CF7AC1E" w:rsidR="000F666A" w:rsidRDefault="00D86781" w:rsidP="00C91052">
            <w:r>
              <w:t>&lt;5</w:t>
            </w:r>
          </w:p>
        </w:tc>
        <w:tc>
          <w:tcPr>
            <w:tcW w:w="1337" w:type="dxa"/>
          </w:tcPr>
          <w:p w14:paraId="187341E2" w14:textId="0F6E2E8B" w:rsidR="000F666A" w:rsidRDefault="00D86781" w:rsidP="00C91052">
            <w:r>
              <w:t>&lt;5</w:t>
            </w:r>
          </w:p>
        </w:tc>
        <w:tc>
          <w:tcPr>
            <w:tcW w:w="1503" w:type="dxa"/>
          </w:tcPr>
          <w:p w14:paraId="2FB516EB" w14:textId="2855CF25" w:rsidR="000F666A" w:rsidRDefault="00EC3FD1" w:rsidP="00C91052">
            <w:r>
              <w:t>15</w:t>
            </w:r>
          </w:p>
        </w:tc>
      </w:tr>
      <w:tr w:rsidR="000F666A" w14:paraId="19D9138C" w14:textId="77777777" w:rsidTr="007726D3">
        <w:tc>
          <w:tcPr>
            <w:tcW w:w="2122" w:type="dxa"/>
          </w:tcPr>
          <w:p w14:paraId="2C66B458" w14:textId="58C4E919" w:rsidR="000F666A" w:rsidRDefault="00F01050" w:rsidP="00C91052">
            <w:r>
              <w:t>Murray Edwards College</w:t>
            </w:r>
          </w:p>
        </w:tc>
        <w:tc>
          <w:tcPr>
            <w:tcW w:w="1275" w:type="dxa"/>
          </w:tcPr>
          <w:p w14:paraId="7B216C9B" w14:textId="1CF50899" w:rsidR="000F666A" w:rsidRDefault="00061E5C" w:rsidP="00C91052">
            <w:r>
              <w:t>10</w:t>
            </w:r>
          </w:p>
        </w:tc>
        <w:tc>
          <w:tcPr>
            <w:tcW w:w="1276" w:type="dxa"/>
          </w:tcPr>
          <w:p w14:paraId="4C5071F1" w14:textId="38B7018F" w:rsidR="000F666A" w:rsidRDefault="00D86781" w:rsidP="00C91052">
            <w:r>
              <w:t>&lt;5</w:t>
            </w:r>
          </w:p>
        </w:tc>
        <w:tc>
          <w:tcPr>
            <w:tcW w:w="1337" w:type="dxa"/>
          </w:tcPr>
          <w:p w14:paraId="452FF94D" w14:textId="3C4A88B5" w:rsidR="000F666A" w:rsidRDefault="001F1D5A" w:rsidP="00C91052">
            <w:r>
              <w:t>&lt;5</w:t>
            </w:r>
          </w:p>
        </w:tc>
        <w:tc>
          <w:tcPr>
            <w:tcW w:w="1503" w:type="dxa"/>
          </w:tcPr>
          <w:p w14:paraId="15AC9B93" w14:textId="6DC4A29A" w:rsidR="000F666A" w:rsidRDefault="00703D8E" w:rsidP="00C91052">
            <w:r>
              <w:t>12</w:t>
            </w:r>
          </w:p>
        </w:tc>
      </w:tr>
      <w:tr w:rsidR="000F666A" w14:paraId="3F308EF2" w14:textId="77777777" w:rsidTr="007726D3">
        <w:tc>
          <w:tcPr>
            <w:tcW w:w="2122" w:type="dxa"/>
          </w:tcPr>
          <w:p w14:paraId="37CF9DBA" w14:textId="5D65D875" w:rsidR="000F666A" w:rsidRDefault="00F01050" w:rsidP="00C91052">
            <w:r>
              <w:lastRenderedPageBreak/>
              <w:t>Newnham College</w:t>
            </w:r>
          </w:p>
        </w:tc>
        <w:tc>
          <w:tcPr>
            <w:tcW w:w="1275" w:type="dxa"/>
          </w:tcPr>
          <w:p w14:paraId="32E2C76E" w14:textId="5FE38B92" w:rsidR="000F666A" w:rsidRDefault="00061E5C" w:rsidP="00C91052">
            <w:r>
              <w:t>11</w:t>
            </w:r>
          </w:p>
        </w:tc>
        <w:tc>
          <w:tcPr>
            <w:tcW w:w="1276" w:type="dxa"/>
          </w:tcPr>
          <w:p w14:paraId="41099F27" w14:textId="2D382F74" w:rsidR="000F666A" w:rsidRDefault="00672B9C" w:rsidP="00C91052">
            <w:r>
              <w:t>8</w:t>
            </w:r>
          </w:p>
        </w:tc>
        <w:tc>
          <w:tcPr>
            <w:tcW w:w="1337" w:type="dxa"/>
          </w:tcPr>
          <w:p w14:paraId="292B6CFE" w14:textId="6FCF2877" w:rsidR="000F666A" w:rsidRDefault="00D86781" w:rsidP="00C91052">
            <w:r>
              <w:t>&lt;5</w:t>
            </w:r>
          </w:p>
        </w:tc>
        <w:tc>
          <w:tcPr>
            <w:tcW w:w="1503" w:type="dxa"/>
          </w:tcPr>
          <w:p w14:paraId="7D65A324" w14:textId="0AC13DF4" w:rsidR="000F666A" w:rsidRDefault="00703D8E" w:rsidP="00C91052">
            <w:r>
              <w:t>21</w:t>
            </w:r>
          </w:p>
        </w:tc>
      </w:tr>
      <w:tr w:rsidR="000F666A" w14:paraId="1E236A6C" w14:textId="77777777" w:rsidTr="007726D3">
        <w:tc>
          <w:tcPr>
            <w:tcW w:w="2122" w:type="dxa"/>
          </w:tcPr>
          <w:p w14:paraId="44E8B5DA" w14:textId="2CDD4D94" w:rsidR="000F666A" w:rsidRDefault="00826AA7" w:rsidP="00C91052">
            <w:r>
              <w:t>Pembroke College</w:t>
            </w:r>
          </w:p>
        </w:tc>
        <w:tc>
          <w:tcPr>
            <w:tcW w:w="1275" w:type="dxa"/>
          </w:tcPr>
          <w:p w14:paraId="2E95412A" w14:textId="0FC65DCC" w:rsidR="000F666A" w:rsidRDefault="00A54EA7" w:rsidP="00C91052">
            <w:r>
              <w:t>8</w:t>
            </w:r>
          </w:p>
        </w:tc>
        <w:tc>
          <w:tcPr>
            <w:tcW w:w="1276" w:type="dxa"/>
          </w:tcPr>
          <w:p w14:paraId="2EF1C159" w14:textId="5F813DE5" w:rsidR="000F666A" w:rsidRDefault="00672B9C" w:rsidP="00C91052">
            <w:r>
              <w:t>6</w:t>
            </w:r>
          </w:p>
        </w:tc>
        <w:tc>
          <w:tcPr>
            <w:tcW w:w="1337" w:type="dxa"/>
          </w:tcPr>
          <w:p w14:paraId="0B934C0D" w14:textId="1A3187AE" w:rsidR="000F666A" w:rsidRDefault="00D86781" w:rsidP="00C91052">
            <w:r>
              <w:t>&lt;5</w:t>
            </w:r>
          </w:p>
        </w:tc>
        <w:tc>
          <w:tcPr>
            <w:tcW w:w="1503" w:type="dxa"/>
          </w:tcPr>
          <w:p w14:paraId="26296C10" w14:textId="69CB5556" w:rsidR="000F666A" w:rsidRDefault="00703D8E" w:rsidP="00C91052">
            <w:r>
              <w:t>15</w:t>
            </w:r>
          </w:p>
        </w:tc>
      </w:tr>
      <w:tr w:rsidR="000F666A" w14:paraId="56B5C88D" w14:textId="77777777" w:rsidTr="007726D3">
        <w:tc>
          <w:tcPr>
            <w:tcW w:w="2122" w:type="dxa"/>
          </w:tcPr>
          <w:p w14:paraId="4FB66516" w14:textId="6BFDEB81" w:rsidR="000F666A" w:rsidRDefault="00826AA7" w:rsidP="00C91052">
            <w:r>
              <w:t>Peterhouse College</w:t>
            </w:r>
          </w:p>
        </w:tc>
        <w:tc>
          <w:tcPr>
            <w:tcW w:w="1275" w:type="dxa"/>
          </w:tcPr>
          <w:p w14:paraId="2350CB25" w14:textId="14125FE8" w:rsidR="000F666A" w:rsidRDefault="00D86781" w:rsidP="00C91052">
            <w:r>
              <w:t>&lt;5</w:t>
            </w:r>
          </w:p>
        </w:tc>
        <w:tc>
          <w:tcPr>
            <w:tcW w:w="1276" w:type="dxa"/>
          </w:tcPr>
          <w:p w14:paraId="6D8E0F39" w14:textId="3AFDB203" w:rsidR="000F666A" w:rsidRDefault="00D86781" w:rsidP="00C91052">
            <w:r>
              <w:t>&lt;5</w:t>
            </w:r>
          </w:p>
        </w:tc>
        <w:tc>
          <w:tcPr>
            <w:tcW w:w="1337" w:type="dxa"/>
          </w:tcPr>
          <w:p w14:paraId="7DEAF42A" w14:textId="3BEAB885" w:rsidR="000F666A" w:rsidRDefault="0070074D" w:rsidP="00C91052">
            <w:r>
              <w:t>&lt;5</w:t>
            </w:r>
          </w:p>
        </w:tc>
        <w:tc>
          <w:tcPr>
            <w:tcW w:w="1503" w:type="dxa"/>
          </w:tcPr>
          <w:p w14:paraId="2EE307FA" w14:textId="5152B7E1" w:rsidR="000F666A" w:rsidRDefault="00D86781" w:rsidP="00C91052">
            <w:r>
              <w:t>&lt;5</w:t>
            </w:r>
          </w:p>
        </w:tc>
      </w:tr>
      <w:tr w:rsidR="000F666A" w14:paraId="368719E1" w14:textId="77777777" w:rsidTr="007726D3">
        <w:tc>
          <w:tcPr>
            <w:tcW w:w="2122" w:type="dxa"/>
          </w:tcPr>
          <w:p w14:paraId="16DBB50C" w14:textId="68D3289B" w:rsidR="000F666A" w:rsidRDefault="00826AA7" w:rsidP="00C91052">
            <w:r>
              <w:t>Queen’s College</w:t>
            </w:r>
          </w:p>
        </w:tc>
        <w:tc>
          <w:tcPr>
            <w:tcW w:w="1275" w:type="dxa"/>
          </w:tcPr>
          <w:p w14:paraId="05BD4F73" w14:textId="1E4AC4A0" w:rsidR="000F666A" w:rsidRDefault="00A54EA7" w:rsidP="00C91052">
            <w:r>
              <w:t>7</w:t>
            </w:r>
          </w:p>
        </w:tc>
        <w:tc>
          <w:tcPr>
            <w:tcW w:w="1276" w:type="dxa"/>
          </w:tcPr>
          <w:p w14:paraId="4A9DAA32" w14:textId="56DFEF9C" w:rsidR="000F666A" w:rsidRDefault="00D86781" w:rsidP="00C91052">
            <w:r>
              <w:t>&lt;5</w:t>
            </w:r>
          </w:p>
        </w:tc>
        <w:tc>
          <w:tcPr>
            <w:tcW w:w="1337" w:type="dxa"/>
          </w:tcPr>
          <w:p w14:paraId="1D971B94" w14:textId="6F6F3FFA" w:rsidR="000F666A" w:rsidRDefault="0070074D" w:rsidP="00C91052">
            <w:r>
              <w:t>&lt;5</w:t>
            </w:r>
          </w:p>
        </w:tc>
        <w:tc>
          <w:tcPr>
            <w:tcW w:w="1503" w:type="dxa"/>
          </w:tcPr>
          <w:p w14:paraId="1730645E" w14:textId="63424ABC" w:rsidR="000F666A" w:rsidRDefault="00703D8E" w:rsidP="00C91052">
            <w:r>
              <w:t>9</w:t>
            </w:r>
          </w:p>
        </w:tc>
      </w:tr>
      <w:tr w:rsidR="000F666A" w14:paraId="52BB0CBE" w14:textId="77777777" w:rsidTr="007726D3">
        <w:tc>
          <w:tcPr>
            <w:tcW w:w="2122" w:type="dxa"/>
          </w:tcPr>
          <w:p w14:paraId="77F89B43" w14:textId="6CE0EFF5" w:rsidR="000F666A" w:rsidRDefault="00826AA7" w:rsidP="00C91052">
            <w:r>
              <w:t>Robinson College</w:t>
            </w:r>
          </w:p>
        </w:tc>
        <w:tc>
          <w:tcPr>
            <w:tcW w:w="1275" w:type="dxa"/>
          </w:tcPr>
          <w:p w14:paraId="176940F8" w14:textId="1B7263B9" w:rsidR="000F666A" w:rsidRDefault="0070074D" w:rsidP="00C91052">
            <w:r>
              <w:t>&lt;5</w:t>
            </w:r>
          </w:p>
        </w:tc>
        <w:tc>
          <w:tcPr>
            <w:tcW w:w="1276" w:type="dxa"/>
          </w:tcPr>
          <w:p w14:paraId="3BEE25AA" w14:textId="367AFA9A" w:rsidR="000F666A" w:rsidRDefault="00D86781" w:rsidP="00C91052">
            <w:r>
              <w:t>&lt;5</w:t>
            </w:r>
          </w:p>
        </w:tc>
        <w:tc>
          <w:tcPr>
            <w:tcW w:w="1337" w:type="dxa"/>
          </w:tcPr>
          <w:p w14:paraId="3A27ADBF" w14:textId="62052505" w:rsidR="000F666A" w:rsidRDefault="00D86781" w:rsidP="00C91052">
            <w:r>
              <w:t>&lt;5</w:t>
            </w:r>
          </w:p>
        </w:tc>
        <w:tc>
          <w:tcPr>
            <w:tcW w:w="1503" w:type="dxa"/>
          </w:tcPr>
          <w:p w14:paraId="2475B55A" w14:textId="2577394B" w:rsidR="000F666A" w:rsidRDefault="00703D8E" w:rsidP="00C91052">
            <w:r>
              <w:t>10</w:t>
            </w:r>
          </w:p>
        </w:tc>
      </w:tr>
      <w:tr w:rsidR="000F666A" w14:paraId="62DBF516" w14:textId="77777777" w:rsidTr="007726D3">
        <w:tc>
          <w:tcPr>
            <w:tcW w:w="2122" w:type="dxa"/>
          </w:tcPr>
          <w:p w14:paraId="6CE4C710" w14:textId="3C00813D" w:rsidR="000F666A" w:rsidRDefault="00826AA7" w:rsidP="00C91052">
            <w:r>
              <w:t>Selwyn College</w:t>
            </w:r>
          </w:p>
        </w:tc>
        <w:tc>
          <w:tcPr>
            <w:tcW w:w="1275" w:type="dxa"/>
          </w:tcPr>
          <w:p w14:paraId="1FB59C30" w14:textId="535B075B" w:rsidR="000F666A" w:rsidRDefault="00D86781" w:rsidP="00C91052">
            <w:r>
              <w:t>&lt;5</w:t>
            </w:r>
          </w:p>
        </w:tc>
        <w:tc>
          <w:tcPr>
            <w:tcW w:w="1276" w:type="dxa"/>
          </w:tcPr>
          <w:p w14:paraId="15359C28" w14:textId="417DD85D" w:rsidR="000F666A" w:rsidRDefault="00D86781" w:rsidP="00C91052">
            <w:r>
              <w:t>&lt;5</w:t>
            </w:r>
          </w:p>
        </w:tc>
        <w:tc>
          <w:tcPr>
            <w:tcW w:w="1337" w:type="dxa"/>
          </w:tcPr>
          <w:p w14:paraId="44B45F48" w14:textId="07F2965D" w:rsidR="000F666A" w:rsidRDefault="0070074D" w:rsidP="00C91052">
            <w:r>
              <w:t>&lt;5</w:t>
            </w:r>
          </w:p>
        </w:tc>
        <w:tc>
          <w:tcPr>
            <w:tcW w:w="1503" w:type="dxa"/>
          </w:tcPr>
          <w:p w14:paraId="7104DE95" w14:textId="6C6F0C9A" w:rsidR="000F666A" w:rsidRDefault="00D86781" w:rsidP="00C91052">
            <w:r>
              <w:t>&lt;5</w:t>
            </w:r>
          </w:p>
        </w:tc>
      </w:tr>
      <w:tr w:rsidR="00826AA7" w14:paraId="6E5E7752" w14:textId="77777777" w:rsidTr="007726D3">
        <w:tc>
          <w:tcPr>
            <w:tcW w:w="2122" w:type="dxa"/>
          </w:tcPr>
          <w:p w14:paraId="7D48898C" w14:textId="40B6B8D7" w:rsidR="00826AA7" w:rsidRDefault="00826AA7" w:rsidP="00C91052">
            <w:r>
              <w:t>Sidney Sussex College</w:t>
            </w:r>
          </w:p>
        </w:tc>
        <w:tc>
          <w:tcPr>
            <w:tcW w:w="1275" w:type="dxa"/>
          </w:tcPr>
          <w:p w14:paraId="62D1BDBD" w14:textId="55D92157" w:rsidR="00826AA7" w:rsidRDefault="0070074D" w:rsidP="00C91052">
            <w:r>
              <w:t>&lt;5</w:t>
            </w:r>
          </w:p>
        </w:tc>
        <w:tc>
          <w:tcPr>
            <w:tcW w:w="1276" w:type="dxa"/>
          </w:tcPr>
          <w:p w14:paraId="2368DB7F" w14:textId="206B1771" w:rsidR="00826AA7" w:rsidRDefault="0070074D" w:rsidP="00C91052">
            <w:r>
              <w:t>&lt;5</w:t>
            </w:r>
          </w:p>
        </w:tc>
        <w:tc>
          <w:tcPr>
            <w:tcW w:w="1337" w:type="dxa"/>
          </w:tcPr>
          <w:p w14:paraId="08B956D4" w14:textId="2B31163A" w:rsidR="00826AA7" w:rsidRDefault="0070074D" w:rsidP="00C91052">
            <w:r>
              <w:t>&lt;5</w:t>
            </w:r>
          </w:p>
        </w:tc>
        <w:tc>
          <w:tcPr>
            <w:tcW w:w="1503" w:type="dxa"/>
          </w:tcPr>
          <w:p w14:paraId="4944C5A0" w14:textId="5F697020" w:rsidR="00826AA7" w:rsidRDefault="00692AA4" w:rsidP="00C91052">
            <w:r>
              <w:t>8</w:t>
            </w:r>
          </w:p>
        </w:tc>
      </w:tr>
      <w:tr w:rsidR="00826AA7" w14:paraId="28901E48" w14:textId="77777777" w:rsidTr="007726D3">
        <w:tc>
          <w:tcPr>
            <w:tcW w:w="2122" w:type="dxa"/>
          </w:tcPr>
          <w:p w14:paraId="3EE35194" w14:textId="0D9690DA" w:rsidR="00826AA7" w:rsidRDefault="00826AA7" w:rsidP="00C91052">
            <w:r>
              <w:t>St Catharine’s College</w:t>
            </w:r>
          </w:p>
        </w:tc>
        <w:tc>
          <w:tcPr>
            <w:tcW w:w="1275" w:type="dxa"/>
          </w:tcPr>
          <w:p w14:paraId="31BD6FBD" w14:textId="62B9D000" w:rsidR="00826AA7" w:rsidRDefault="00D86781" w:rsidP="00C91052">
            <w:r>
              <w:t>&lt;5</w:t>
            </w:r>
          </w:p>
        </w:tc>
        <w:tc>
          <w:tcPr>
            <w:tcW w:w="1276" w:type="dxa"/>
          </w:tcPr>
          <w:p w14:paraId="4B7463DA" w14:textId="3E22797F" w:rsidR="00826AA7" w:rsidRDefault="00D86781" w:rsidP="00C91052">
            <w:r>
              <w:t>&lt;5</w:t>
            </w:r>
          </w:p>
        </w:tc>
        <w:tc>
          <w:tcPr>
            <w:tcW w:w="1337" w:type="dxa"/>
          </w:tcPr>
          <w:p w14:paraId="4B2772E5" w14:textId="300E8BF5" w:rsidR="00826AA7" w:rsidRDefault="0070074D" w:rsidP="00C91052">
            <w:r>
              <w:t>&lt;5</w:t>
            </w:r>
          </w:p>
        </w:tc>
        <w:tc>
          <w:tcPr>
            <w:tcW w:w="1503" w:type="dxa"/>
          </w:tcPr>
          <w:p w14:paraId="436F86B8" w14:textId="00B1C016" w:rsidR="00826AA7" w:rsidRDefault="0070074D" w:rsidP="00C91052">
            <w:r>
              <w:t>&lt;5</w:t>
            </w:r>
          </w:p>
        </w:tc>
      </w:tr>
      <w:tr w:rsidR="00826AA7" w14:paraId="3DD7FADF" w14:textId="77777777" w:rsidTr="007726D3">
        <w:tc>
          <w:tcPr>
            <w:tcW w:w="2122" w:type="dxa"/>
          </w:tcPr>
          <w:p w14:paraId="1C62DAC0" w14:textId="1ECEC128" w:rsidR="00826AA7" w:rsidRDefault="00826AA7" w:rsidP="00C91052">
            <w:r>
              <w:t>St Edmund’s College</w:t>
            </w:r>
          </w:p>
        </w:tc>
        <w:tc>
          <w:tcPr>
            <w:tcW w:w="1275" w:type="dxa"/>
          </w:tcPr>
          <w:p w14:paraId="176ECB13" w14:textId="4D04D42C" w:rsidR="00826AA7" w:rsidRDefault="00A54EA7" w:rsidP="00C91052">
            <w:r>
              <w:t>11</w:t>
            </w:r>
          </w:p>
        </w:tc>
        <w:tc>
          <w:tcPr>
            <w:tcW w:w="1276" w:type="dxa"/>
          </w:tcPr>
          <w:p w14:paraId="10714AC8" w14:textId="7157624C" w:rsidR="00826AA7" w:rsidRDefault="0070074D" w:rsidP="00C91052">
            <w:r>
              <w:t>&lt;5</w:t>
            </w:r>
          </w:p>
        </w:tc>
        <w:tc>
          <w:tcPr>
            <w:tcW w:w="1337" w:type="dxa"/>
          </w:tcPr>
          <w:p w14:paraId="654E9AF1" w14:textId="550CDC4B" w:rsidR="00826AA7" w:rsidRDefault="0070074D" w:rsidP="00C91052">
            <w:r>
              <w:t>&lt;5</w:t>
            </w:r>
          </w:p>
        </w:tc>
        <w:tc>
          <w:tcPr>
            <w:tcW w:w="1503" w:type="dxa"/>
          </w:tcPr>
          <w:p w14:paraId="139B09E9" w14:textId="303D1047" w:rsidR="00826AA7" w:rsidRDefault="00692AA4" w:rsidP="00C91052">
            <w:r>
              <w:t>15</w:t>
            </w:r>
          </w:p>
        </w:tc>
      </w:tr>
      <w:tr w:rsidR="00826AA7" w14:paraId="3B42F58E" w14:textId="77777777" w:rsidTr="007726D3">
        <w:tc>
          <w:tcPr>
            <w:tcW w:w="2122" w:type="dxa"/>
          </w:tcPr>
          <w:p w14:paraId="3A3E573D" w14:textId="2F5EAA56" w:rsidR="00826AA7" w:rsidRDefault="007726D3" w:rsidP="00C91052">
            <w:r>
              <w:t>St John’s College</w:t>
            </w:r>
          </w:p>
        </w:tc>
        <w:tc>
          <w:tcPr>
            <w:tcW w:w="1275" w:type="dxa"/>
          </w:tcPr>
          <w:p w14:paraId="04A58094" w14:textId="4D4C729A" w:rsidR="00826AA7" w:rsidRDefault="00A54EA7" w:rsidP="00C91052">
            <w:r>
              <w:t>9</w:t>
            </w:r>
          </w:p>
        </w:tc>
        <w:tc>
          <w:tcPr>
            <w:tcW w:w="1276" w:type="dxa"/>
          </w:tcPr>
          <w:p w14:paraId="5C4250D5" w14:textId="33065857" w:rsidR="00826AA7" w:rsidRDefault="00D86781" w:rsidP="00C91052">
            <w:r>
              <w:t>&lt;5</w:t>
            </w:r>
          </w:p>
        </w:tc>
        <w:tc>
          <w:tcPr>
            <w:tcW w:w="1337" w:type="dxa"/>
          </w:tcPr>
          <w:p w14:paraId="7723D584" w14:textId="0E927EFB" w:rsidR="00826AA7" w:rsidRDefault="0070074D" w:rsidP="00C91052">
            <w:r>
              <w:t>&lt;5</w:t>
            </w:r>
          </w:p>
        </w:tc>
        <w:tc>
          <w:tcPr>
            <w:tcW w:w="1503" w:type="dxa"/>
          </w:tcPr>
          <w:p w14:paraId="34C31680" w14:textId="513CD135" w:rsidR="00826AA7" w:rsidRDefault="00692AA4" w:rsidP="00C91052">
            <w:r>
              <w:t>11</w:t>
            </w:r>
          </w:p>
        </w:tc>
      </w:tr>
      <w:tr w:rsidR="007726D3" w14:paraId="5CAEA501" w14:textId="77777777" w:rsidTr="007726D3">
        <w:tc>
          <w:tcPr>
            <w:tcW w:w="2122" w:type="dxa"/>
          </w:tcPr>
          <w:p w14:paraId="1AD09C6F" w14:textId="05EB1DA3" w:rsidR="007726D3" w:rsidRDefault="007726D3" w:rsidP="00C91052">
            <w:r>
              <w:t>Trinity College</w:t>
            </w:r>
          </w:p>
        </w:tc>
        <w:tc>
          <w:tcPr>
            <w:tcW w:w="1275" w:type="dxa"/>
          </w:tcPr>
          <w:p w14:paraId="500E1D00" w14:textId="31168281" w:rsidR="007726D3" w:rsidRDefault="00D86781" w:rsidP="00C91052">
            <w:r>
              <w:t>&lt;5</w:t>
            </w:r>
          </w:p>
        </w:tc>
        <w:tc>
          <w:tcPr>
            <w:tcW w:w="1276" w:type="dxa"/>
          </w:tcPr>
          <w:p w14:paraId="487B5833" w14:textId="2F28F7E6" w:rsidR="007726D3" w:rsidRDefault="0070074D" w:rsidP="00C91052">
            <w:r>
              <w:t>&lt;5</w:t>
            </w:r>
          </w:p>
        </w:tc>
        <w:tc>
          <w:tcPr>
            <w:tcW w:w="1337" w:type="dxa"/>
          </w:tcPr>
          <w:p w14:paraId="3EF37624" w14:textId="0F12FAAA" w:rsidR="007726D3" w:rsidRDefault="0070074D" w:rsidP="00C91052">
            <w:r>
              <w:t>&lt;5</w:t>
            </w:r>
          </w:p>
        </w:tc>
        <w:tc>
          <w:tcPr>
            <w:tcW w:w="1503" w:type="dxa"/>
          </w:tcPr>
          <w:p w14:paraId="1D082636" w14:textId="2532C3DC" w:rsidR="007726D3" w:rsidRDefault="00692AA4" w:rsidP="00C91052">
            <w:r>
              <w:t>7</w:t>
            </w:r>
          </w:p>
        </w:tc>
      </w:tr>
      <w:tr w:rsidR="007726D3" w14:paraId="23EE5F72" w14:textId="77777777" w:rsidTr="007726D3">
        <w:tc>
          <w:tcPr>
            <w:tcW w:w="2122" w:type="dxa"/>
          </w:tcPr>
          <w:p w14:paraId="309ED426" w14:textId="0D058B23" w:rsidR="007726D3" w:rsidRDefault="007726D3" w:rsidP="00C91052">
            <w:r>
              <w:t>Trinity Hall</w:t>
            </w:r>
          </w:p>
        </w:tc>
        <w:tc>
          <w:tcPr>
            <w:tcW w:w="1275" w:type="dxa"/>
          </w:tcPr>
          <w:p w14:paraId="583D8B26" w14:textId="7B730D3D" w:rsidR="007726D3" w:rsidRDefault="00A54EA7" w:rsidP="00C91052">
            <w:r>
              <w:t>6</w:t>
            </w:r>
          </w:p>
        </w:tc>
        <w:tc>
          <w:tcPr>
            <w:tcW w:w="1276" w:type="dxa"/>
          </w:tcPr>
          <w:p w14:paraId="4C1011E0" w14:textId="57D4DA59" w:rsidR="007726D3" w:rsidRDefault="00632F12" w:rsidP="00C91052">
            <w:r>
              <w:t>6</w:t>
            </w:r>
          </w:p>
        </w:tc>
        <w:tc>
          <w:tcPr>
            <w:tcW w:w="1337" w:type="dxa"/>
          </w:tcPr>
          <w:p w14:paraId="1F8A9119" w14:textId="01231216" w:rsidR="007726D3" w:rsidRDefault="0070074D" w:rsidP="00C91052">
            <w:r>
              <w:t>&lt;5</w:t>
            </w:r>
          </w:p>
        </w:tc>
        <w:tc>
          <w:tcPr>
            <w:tcW w:w="1503" w:type="dxa"/>
          </w:tcPr>
          <w:p w14:paraId="21ED33F1" w14:textId="6FA7C08D" w:rsidR="007726D3" w:rsidRDefault="00692AA4" w:rsidP="00C91052">
            <w:r>
              <w:t>12</w:t>
            </w:r>
          </w:p>
        </w:tc>
      </w:tr>
      <w:tr w:rsidR="007726D3" w14:paraId="5B476E87" w14:textId="77777777" w:rsidTr="007726D3">
        <w:tc>
          <w:tcPr>
            <w:tcW w:w="2122" w:type="dxa"/>
          </w:tcPr>
          <w:p w14:paraId="535B00F7" w14:textId="33CD4F19" w:rsidR="007726D3" w:rsidRDefault="007726D3" w:rsidP="00C91052">
            <w:r>
              <w:t>Wolfson College</w:t>
            </w:r>
          </w:p>
        </w:tc>
        <w:tc>
          <w:tcPr>
            <w:tcW w:w="1275" w:type="dxa"/>
          </w:tcPr>
          <w:p w14:paraId="6540D733" w14:textId="4E04382B" w:rsidR="007726D3" w:rsidRDefault="00A54EA7" w:rsidP="00C91052">
            <w:r>
              <w:t>10</w:t>
            </w:r>
          </w:p>
        </w:tc>
        <w:tc>
          <w:tcPr>
            <w:tcW w:w="1276" w:type="dxa"/>
          </w:tcPr>
          <w:p w14:paraId="038CA6B5" w14:textId="1BC97BE0" w:rsidR="007726D3" w:rsidRDefault="00632F12" w:rsidP="00C91052">
            <w:r>
              <w:t>6</w:t>
            </w:r>
          </w:p>
        </w:tc>
        <w:tc>
          <w:tcPr>
            <w:tcW w:w="1337" w:type="dxa"/>
          </w:tcPr>
          <w:p w14:paraId="45E425CD" w14:textId="5F4D815C" w:rsidR="007726D3" w:rsidRDefault="00D86781" w:rsidP="00C91052">
            <w:r>
              <w:t>&lt;5</w:t>
            </w:r>
          </w:p>
        </w:tc>
        <w:tc>
          <w:tcPr>
            <w:tcW w:w="1503" w:type="dxa"/>
          </w:tcPr>
          <w:p w14:paraId="5C8AFE37" w14:textId="4672574C" w:rsidR="007726D3" w:rsidRDefault="00692AA4" w:rsidP="00C91052">
            <w:r>
              <w:t>17</w:t>
            </w:r>
          </w:p>
        </w:tc>
      </w:tr>
      <w:tr w:rsidR="00692AA4" w14:paraId="31F6349F" w14:textId="77777777" w:rsidTr="007726D3">
        <w:tc>
          <w:tcPr>
            <w:tcW w:w="2122" w:type="dxa"/>
          </w:tcPr>
          <w:p w14:paraId="3F04CABF" w14:textId="750CF260" w:rsidR="00692AA4" w:rsidRPr="00293F03" w:rsidRDefault="00293F03" w:rsidP="00293F03">
            <w:pPr>
              <w:jc w:val="right"/>
              <w:rPr>
                <w:b/>
                <w:bCs/>
              </w:rPr>
            </w:pPr>
            <w:r w:rsidRPr="00293F03">
              <w:rPr>
                <w:b/>
                <w:bCs/>
              </w:rPr>
              <w:t>Total:</w:t>
            </w:r>
          </w:p>
        </w:tc>
        <w:tc>
          <w:tcPr>
            <w:tcW w:w="1275" w:type="dxa"/>
          </w:tcPr>
          <w:p w14:paraId="35E2CC51" w14:textId="20D96CAB" w:rsidR="00692AA4" w:rsidRDefault="00293F03" w:rsidP="00C91052">
            <w:r>
              <w:t>235</w:t>
            </w:r>
          </w:p>
        </w:tc>
        <w:tc>
          <w:tcPr>
            <w:tcW w:w="1276" w:type="dxa"/>
          </w:tcPr>
          <w:p w14:paraId="58C50B7A" w14:textId="03662076" w:rsidR="00692AA4" w:rsidRDefault="00293F03" w:rsidP="00C91052">
            <w:r>
              <w:t>13</w:t>
            </w:r>
            <w:r w:rsidR="003707B5">
              <w:t>4</w:t>
            </w:r>
          </w:p>
        </w:tc>
        <w:tc>
          <w:tcPr>
            <w:tcW w:w="1337" w:type="dxa"/>
          </w:tcPr>
          <w:p w14:paraId="1A562F2C" w14:textId="536EFEE8" w:rsidR="00692AA4" w:rsidRDefault="00293F03" w:rsidP="00C91052">
            <w:r>
              <w:t>2</w:t>
            </w:r>
            <w:r w:rsidR="003707B5">
              <w:t>9</w:t>
            </w:r>
          </w:p>
        </w:tc>
        <w:tc>
          <w:tcPr>
            <w:tcW w:w="1503" w:type="dxa"/>
          </w:tcPr>
          <w:p w14:paraId="775C7B61" w14:textId="14802364" w:rsidR="00692AA4" w:rsidRPr="00293F03" w:rsidRDefault="00293F03" w:rsidP="00C91052">
            <w:pPr>
              <w:rPr>
                <w:b/>
                <w:bCs/>
              </w:rPr>
            </w:pPr>
            <w:r w:rsidRPr="00293F03">
              <w:rPr>
                <w:b/>
                <w:bCs/>
              </w:rPr>
              <w:t>398</w:t>
            </w:r>
          </w:p>
        </w:tc>
      </w:tr>
    </w:tbl>
    <w:p w14:paraId="05BA0153" w14:textId="77777777" w:rsidR="00B97D19" w:rsidRDefault="00B97D19" w:rsidP="00C91052"/>
    <w:p w14:paraId="186A4537" w14:textId="79E5680B" w:rsidR="002657EA" w:rsidRDefault="002657EA" w:rsidP="00B3758E">
      <w:pPr>
        <w:pStyle w:val="Heading3"/>
        <w:numPr>
          <w:ilvl w:val="0"/>
          <w:numId w:val="3"/>
        </w:numPr>
      </w:pPr>
      <w:bookmarkStart w:id="6" w:name="_Toc183180602"/>
      <w:r>
        <w:t>Reasonings behind unsuccessful applications</w:t>
      </w:r>
      <w:bookmarkEnd w:id="6"/>
    </w:p>
    <w:p w14:paraId="1080FAEE" w14:textId="0FD5DA57" w:rsidR="00336B65" w:rsidRDefault="00E92EEA" w:rsidP="00336B65">
      <w:r>
        <w:t>Students were unsuccessful</w:t>
      </w:r>
      <w:r w:rsidR="00831DA5">
        <w:t xml:space="preserve"> in receiving support from the fund,</w:t>
      </w:r>
      <w:r>
        <w:t xml:space="preserve"> </w:t>
      </w:r>
      <w:r w:rsidR="00F35C45">
        <w:t>for the following reasons:</w:t>
      </w:r>
    </w:p>
    <w:p w14:paraId="3FAEADCD" w14:textId="269B1519" w:rsidR="00F35C45" w:rsidRDefault="00BE72E0" w:rsidP="00BE72E0">
      <w:pPr>
        <w:pStyle w:val="ListParagraph"/>
        <w:numPr>
          <w:ilvl w:val="0"/>
          <w:numId w:val="9"/>
        </w:numPr>
      </w:pPr>
      <w:r>
        <w:t>No tutor supporting statement</w:t>
      </w:r>
    </w:p>
    <w:p w14:paraId="5C34D0A2" w14:textId="53C3F989" w:rsidR="00BE72E0" w:rsidRDefault="004D4715" w:rsidP="00BE72E0">
      <w:pPr>
        <w:pStyle w:val="ListParagraph"/>
        <w:numPr>
          <w:ilvl w:val="0"/>
          <w:numId w:val="9"/>
        </w:numPr>
      </w:pPr>
      <w:r>
        <w:t>No GP letter provided</w:t>
      </w:r>
    </w:p>
    <w:p w14:paraId="25219310" w14:textId="04B309D3" w:rsidR="004D4715" w:rsidRDefault="004D4715" w:rsidP="00BE72E0">
      <w:pPr>
        <w:pStyle w:val="ListParagraph"/>
        <w:numPr>
          <w:ilvl w:val="0"/>
          <w:numId w:val="9"/>
        </w:numPr>
      </w:pPr>
      <w:r>
        <w:t>Out-of-date GP letter provided</w:t>
      </w:r>
    </w:p>
    <w:p w14:paraId="05D2C3B1" w14:textId="7DEEB9D4" w:rsidR="002A71F9" w:rsidRDefault="002A71F9" w:rsidP="00BE72E0">
      <w:pPr>
        <w:pStyle w:val="ListParagraph"/>
        <w:numPr>
          <w:ilvl w:val="0"/>
          <w:numId w:val="9"/>
        </w:numPr>
      </w:pPr>
      <w:r>
        <w:t>No diagnosis in GP letter</w:t>
      </w:r>
    </w:p>
    <w:p w14:paraId="26156D0F" w14:textId="65512A30" w:rsidR="004D4715" w:rsidRDefault="00EA6AE0" w:rsidP="00BE72E0">
      <w:pPr>
        <w:pStyle w:val="ListParagraph"/>
        <w:numPr>
          <w:ilvl w:val="0"/>
          <w:numId w:val="9"/>
        </w:numPr>
      </w:pPr>
      <w:r>
        <w:t>Dental costs</w:t>
      </w:r>
    </w:p>
    <w:p w14:paraId="654084C6" w14:textId="6680C55D" w:rsidR="00FC1087" w:rsidRDefault="00FC1087" w:rsidP="00BE72E0">
      <w:pPr>
        <w:pStyle w:val="ListParagraph"/>
        <w:numPr>
          <w:ilvl w:val="0"/>
          <w:numId w:val="9"/>
        </w:numPr>
      </w:pPr>
      <w:r>
        <w:t xml:space="preserve">Retrospective application </w:t>
      </w:r>
    </w:p>
    <w:p w14:paraId="76ABC480" w14:textId="040D4F00" w:rsidR="00FC1087" w:rsidRDefault="00070898" w:rsidP="00BE72E0">
      <w:pPr>
        <w:pStyle w:val="ListParagraph"/>
        <w:numPr>
          <w:ilvl w:val="0"/>
          <w:numId w:val="9"/>
        </w:numPr>
      </w:pPr>
      <w:r>
        <w:t xml:space="preserve">Savings/spare income </w:t>
      </w:r>
    </w:p>
    <w:p w14:paraId="433F7190" w14:textId="7C53D12F" w:rsidR="00070898" w:rsidRDefault="002856AE" w:rsidP="00BE72E0">
      <w:pPr>
        <w:pStyle w:val="ListParagraph"/>
        <w:numPr>
          <w:ilvl w:val="0"/>
          <w:numId w:val="9"/>
        </w:numPr>
      </w:pPr>
      <w:r>
        <w:t xml:space="preserve">Already received </w:t>
      </w:r>
      <w:r w:rsidR="00C86DB3">
        <w:t>Crane’s funding</w:t>
      </w:r>
    </w:p>
    <w:p w14:paraId="5A905CC8" w14:textId="21FEA903" w:rsidR="00C86DB3" w:rsidRDefault="00C86DB3" w:rsidP="00BE72E0">
      <w:pPr>
        <w:pStyle w:val="ListParagraph"/>
        <w:numPr>
          <w:ilvl w:val="0"/>
          <w:numId w:val="9"/>
        </w:numPr>
      </w:pPr>
      <w:proofErr w:type="gramStart"/>
      <w:r>
        <w:t>Non UK</w:t>
      </w:r>
      <w:proofErr w:type="gramEnd"/>
      <w:r>
        <w:t>-based treatment provider</w:t>
      </w:r>
    </w:p>
    <w:p w14:paraId="2DE6041B" w14:textId="3B20ACE0" w:rsidR="00C86DB3" w:rsidRDefault="0022343B" w:rsidP="00BE72E0">
      <w:pPr>
        <w:pStyle w:val="ListParagraph"/>
        <w:numPr>
          <w:ilvl w:val="0"/>
          <w:numId w:val="9"/>
        </w:numPr>
      </w:pPr>
      <w:r>
        <w:t>Treatment doesn’t fall under NICE guidelines</w:t>
      </w:r>
    </w:p>
    <w:p w14:paraId="55E79911" w14:textId="6C6BABF5" w:rsidR="00901B19" w:rsidRDefault="00901B19" w:rsidP="00BE72E0">
      <w:pPr>
        <w:pStyle w:val="ListParagraph"/>
        <w:numPr>
          <w:ilvl w:val="0"/>
          <w:numId w:val="9"/>
        </w:numPr>
      </w:pPr>
      <w:r>
        <w:t>Long-term treatment with no end date</w:t>
      </w:r>
    </w:p>
    <w:p w14:paraId="434522FE" w14:textId="657A03E0" w:rsidR="002A71F9" w:rsidRDefault="0079723D" w:rsidP="00BE72E0">
      <w:pPr>
        <w:pStyle w:val="ListParagraph"/>
        <w:numPr>
          <w:ilvl w:val="0"/>
          <w:numId w:val="9"/>
        </w:numPr>
      </w:pPr>
      <w:r>
        <w:t xml:space="preserve">No student </w:t>
      </w:r>
      <w:proofErr w:type="gramStart"/>
      <w:r>
        <w:t>loan</w:t>
      </w:r>
      <w:proofErr w:type="gramEnd"/>
    </w:p>
    <w:p w14:paraId="61E4CF74" w14:textId="0A458FDC" w:rsidR="0079723D" w:rsidRDefault="00B85BB0" w:rsidP="00BE72E0">
      <w:pPr>
        <w:pStyle w:val="ListParagraph"/>
        <w:numPr>
          <w:ilvl w:val="0"/>
          <w:numId w:val="9"/>
        </w:numPr>
      </w:pPr>
      <w:r>
        <w:t>Treatment not supported by Crane’s</w:t>
      </w:r>
    </w:p>
    <w:p w14:paraId="5E1A62AA" w14:textId="2C359AD1" w:rsidR="00B85BB0" w:rsidRDefault="00D45AF1" w:rsidP="00BE72E0">
      <w:pPr>
        <w:pStyle w:val="ListParagraph"/>
        <w:numPr>
          <w:ilvl w:val="0"/>
          <w:numId w:val="9"/>
        </w:numPr>
      </w:pPr>
      <w:r>
        <w:t>Equipment or travel costs</w:t>
      </w:r>
    </w:p>
    <w:p w14:paraId="19779170" w14:textId="314ECD15" w:rsidR="00E56F62" w:rsidRDefault="00A37FEE" w:rsidP="00BE72E0">
      <w:pPr>
        <w:pStyle w:val="ListParagraph"/>
        <w:numPr>
          <w:ilvl w:val="0"/>
          <w:numId w:val="9"/>
        </w:numPr>
      </w:pPr>
      <w:r>
        <w:t>ADHD/autism assessment/medication after rule change</w:t>
      </w:r>
    </w:p>
    <w:p w14:paraId="273422F1" w14:textId="4DD21674" w:rsidR="00A37FEE" w:rsidRDefault="007A64DF" w:rsidP="00BE72E0">
      <w:pPr>
        <w:pStyle w:val="ListParagraph"/>
        <w:numPr>
          <w:ilvl w:val="0"/>
          <w:numId w:val="9"/>
        </w:numPr>
      </w:pPr>
      <w:r>
        <w:t>Student close to course end date</w:t>
      </w:r>
    </w:p>
    <w:p w14:paraId="13BBDA58" w14:textId="7C320D5D" w:rsidR="007A64DF" w:rsidRDefault="00DF08E0" w:rsidP="00BE72E0">
      <w:pPr>
        <w:pStyle w:val="ListParagraph"/>
        <w:numPr>
          <w:ilvl w:val="0"/>
          <w:numId w:val="9"/>
        </w:numPr>
      </w:pPr>
      <w:r>
        <w:t>Not in financial need</w:t>
      </w:r>
    </w:p>
    <w:p w14:paraId="1AEAFFCC" w14:textId="39C4A3D2" w:rsidR="00DF08E0" w:rsidRDefault="00B01DFE" w:rsidP="00BE72E0">
      <w:pPr>
        <w:pStyle w:val="ListParagraph"/>
        <w:numPr>
          <w:ilvl w:val="0"/>
          <w:numId w:val="9"/>
        </w:numPr>
      </w:pPr>
      <w:r>
        <w:t>High living costs</w:t>
      </w:r>
    </w:p>
    <w:p w14:paraId="0A9D8918" w14:textId="475CB783" w:rsidR="00B45202" w:rsidRDefault="00741F90" w:rsidP="00B45202">
      <w:r>
        <w:t xml:space="preserve">Figure </w:t>
      </w:r>
      <w:r w:rsidR="00B3758E">
        <w:t>6</w:t>
      </w:r>
      <w:r>
        <w:t xml:space="preserve">a </w:t>
      </w:r>
      <w:r w:rsidR="00B45202">
        <w:t xml:space="preserve">Table to show number of unsuccessful applications per </w:t>
      </w:r>
      <w:r w:rsidR="00831DA5">
        <w:t xml:space="preserve">rejection </w:t>
      </w:r>
      <w:r w:rsidR="00B45202">
        <w:t>reason</w:t>
      </w:r>
      <w:r w:rsidR="00831DA5">
        <w:t>.</w:t>
      </w:r>
    </w:p>
    <w:tbl>
      <w:tblPr>
        <w:tblStyle w:val="TableGrid"/>
        <w:tblW w:w="0" w:type="auto"/>
        <w:tblLook w:val="04A0" w:firstRow="1" w:lastRow="0" w:firstColumn="1" w:lastColumn="0" w:noHBand="0" w:noVBand="1"/>
      </w:tblPr>
      <w:tblGrid>
        <w:gridCol w:w="4508"/>
        <w:gridCol w:w="4508"/>
      </w:tblGrid>
      <w:tr w:rsidR="00C61F2A" w14:paraId="710C0146" w14:textId="77777777" w:rsidTr="00C61F2A">
        <w:tc>
          <w:tcPr>
            <w:tcW w:w="4508" w:type="dxa"/>
          </w:tcPr>
          <w:p w14:paraId="34C24A5B" w14:textId="4E109153" w:rsidR="00C61F2A" w:rsidRPr="00C33213" w:rsidRDefault="00C61F2A" w:rsidP="00B45202">
            <w:pPr>
              <w:rPr>
                <w:b/>
                <w:bCs/>
              </w:rPr>
            </w:pPr>
            <w:r w:rsidRPr="00C33213">
              <w:rPr>
                <w:b/>
                <w:bCs/>
              </w:rPr>
              <w:t>Reason for unsuccessful Application</w:t>
            </w:r>
          </w:p>
        </w:tc>
        <w:tc>
          <w:tcPr>
            <w:tcW w:w="4508" w:type="dxa"/>
          </w:tcPr>
          <w:p w14:paraId="1CAB41E7" w14:textId="088F3A79" w:rsidR="00C61F2A" w:rsidRPr="00C33213" w:rsidRDefault="00C61F2A" w:rsidP="00B45202">
            <w:pPr>
              <w:rPr>
                <w:b/>
                <w:bCs/>
              </w:rPr>
            </w:pPr>
            <w:r w:rsidRPr="00C33213">
              <w:rPr>
                <w:b/>
                <w:bCs/>
              </w:rPr>
              <w:t>Number of applications</w:t>
            </w:r>
          </w:p>
        </w:tc>
      </w:tr>
      <w:tr w:rsidR="00C61F2A" w14:paraId="560B7E7C" w14:textId="77777777" w:rsidTr="00C61F2A">
        <w:tc>
          <w:tcPr>
            <w:tcW w:w="4508" w:type="dxa"/>
          </w:tcPr>
          <w:p w14:paraId="7499C9C5" w14:textId="1F9FDFA3" w:rsidR="00C61F2A" w:rsidRDefault="00C61F2A" w:rsidP="00B45202">
            <w:r>
              <w:t>Close to course end date</w:t>
            </w:r>
          </w:p>
        </w:tc>
        <w:tc>
          <w:tcPr>
            <w:tcW w:w="4508" w:type="dxa"/>
          </w:tcPr>
          <w:p w14:paraId="4ADE87C5" w14:textId="04B00863" w:rsidR="00C61F2A" w:rsidRDefault="0070074D" w:rsidP="00B45202">
            <w:r>
              <w:t>&lt;5</w:t>
            </w:r>
          </w:p>
        </w:tc>
      </w:tr>
      <w:tr w:rsidR="00C61F2A" w14:paraId="772385F8" w14:textId="77777777" w:rsidTr="00C61F2A">
        <w:tc>
          <w:tcPr>
            <w:tcW w:w="4508" w:type="dxa"/>
          </w:tcPr>
          <w:p w14:paraId="120046CC" w14:textId="5AB0EB2E" w:rsidR="00C61F2A" w:rsidRDefault="00C61F2A" w:rsidP="00B45202">
            <w:r>
              <w:t>Dental Costs</w:t>
            </w:r>
          </w:p>
        </w:tc>
        <w:tc>
          <w:tcPr>
            <w:tcW w:w="4508" w:type="dxa"/>
          </w:tcPr>
          <w:p w14:paraId="2FA8BB3B" w14:textId="359CBE87" w:rsidR="00C61F2A" w:rsidRDefault="00D86781" w:rsidP="00B45202">
            <w:r>
              <w:t>&lt;5</w:t>
            </w:r>
          </w:p>
        </w:tc>
      </w:tr>
      <w:tr w:rsidR="00C61F2A" w14:paraId="5B28F5AA" w14:textId="77777777" w:rsidTr="00C61F2A">
        <w:tc>
          <w:tcPr>
            <w:tcW w:w="4508" w:type="dxa"/>
          </w:tcPr>
          <w:p w14:paraId="28D77C7F" w14:textId="30CCD847" w:rsidR="00C61F2A" w:rsidRDefault="00C61F2A" w:rsidP="00B45202">
            <w:r>
              <w:t>High Living Costs</w:t>
            </w:r>
          </w:p>
        </w:tc>
        <w:tc>
          <w:tcPr>
            <w:tcW w:w="4508" w:type="dxa"/>
          </w:tcPr>
          <w:p w14:paraId="6DCFE249" w14:textId="6E9C8323" w:rsidR="00C61F2A" w:rsidRDefault="00D86781" w:rsidP="00B45202">
            <w:r>
              <w:t>&lt;5</w:t>
            </w:r>
          </w:p>
        </w:tc>
      </w:tr>
      <w:tr w:rsidR="00C61F2A" w14:paraId="6E9EC404" w14:textId="77777777" w:rsidTr="00C61F2A">
        <w:tc>
          <w:tcPr>
            <w:tcW w:w="4508" w:type="dxa"/>
          </w:tcPr>
          <w:p w14:paraId="4D65715E" w14:textId="7CE4C9F4" w:rsidR="00C61F2A" w:rsidRDefault="00C61F2A" w:rsidP="00B45202">
            <w:r>
              <w:lastRenderedPageBreak/>
              <w:t>Long-term Treatme</w:t>
            </w:r>
            <w:r w:rsidR="00D4555C">
              <w:t>n</w:t>
            </w:r>
            <w:r>
              <w:t>t</w:t>
            </w:r>
          </w:p>
        </w:tc>
        <w:tc>
          <w:tcPr>
            <w:tcW w:w="4508" w:type="dxa"/>
          </w:tcPr>
          <w:p w14:paraId="47BB1198" w14:textId="2498E47C" w:rsidR="00C61F2A" w:rsidRDefault="0070074D" w:rsidP="00B45202">
            <w:r>
              <w:t>&lt;5</w:t>
            </w:r>
          </w:p>
        </w:tc>
      </w:tr>
      <w:tr w:rsidR="00C61F2A" w14:paraId="60ADFEB9" w14:textId="77777777" w:rsidTr="00C61F2A">
        <w:tc>
          <w:tcPr>
            <w:tcW w:w="4508" w:type="dxa"/>
          </w:tcPr>
          <w:p w14:paraId="5BD2B873" w14:textId="15B4FA63" w:rsidR="00C61F2A" w:rsidRDefault="00C61F2A" w:rsidP="00B45202">
            <w:r>
              <w:t>No Diagnosis</w:t>
            </w:r>
          </w:p>
        </w:tc>
        <w:tc>
          <w:tcPr>
            <w:tcW w:w="4508" w:type="dxa"/>
          </w:tcPr>
          <w:p w14:paraId="3DFAFC4E" w14:textId="46E97DC6" w:rsidR="00C61F2A" w:rsidRDefault="00D86781" w:rsidP="00B45202">
            <w:r>
              <w:t>&lt;5</w:t>
            </w:r>
          </w:p>
        </w:tc>
      </w:tr>
      <w:tr w:rsidR="00C61F2A" w14:paraId="15AFC304" w14:textId="77777777" w:rsidTr="00C61F2A">
        <w:tc>
          <w:tcPr>
            <w:tcW w:w="4508" w:type="dxa"/>
          </w:tcPr>
          <w:p w14:paraId="0E11D680" w14:textId="28DAFA39" w:rsidR="00C61F2A" w:rsidRDefault="00C61F2A" w:rsidP="00B45202">
            <w:r>
              <w:t>No Student Loan</w:t>
            </w:r>
          </w:p>
        </w:tc>
        <w:tc>
          <w:tcPr>
            <w:tcW w:w="4508" w:type="dxa"/>
          </w:tcPr>
          <w:p w14:paraId="5D5EB76D" w14:textId="6B07D16E" w:rsidR="00C61F2A" w:rsidRDefault="00C33213" w:rsidP="00B45202">
            <w:r>
              <w:t>7</w:t>
            </w:r>
          </w:p>
        </w:tc>
      </w:tr>
      <w:tr w:rsidR="00C61F2A" w14:paraId="73D9D24B" w14:textId="77777777" w:rsidTr="00C61F2A">
        <w:tc>
          <w:tcPr>
            <w:tcW w:w="4508" w:type="dxa"/>
          </w:tcPr>
          <w:p w14:paraId="12D931F2" w14:textId="7622AC3D" w:rsidR="00C61F2A" w:rsidRDefault="00C61F2A" w:rsidP="00B45202">
            <w:r>
              <w:t>No Tutor Statement</w:t>
            </w:r>
          </w:p>
        </w:tc>
        <w:tc>
          <w:tcPr>
            <w:tcW w:w="4508" w:type="dxa"/>
          </w:tcPr>
          <w:p w14:paraId="315DBAF3" w14:textId="25FA5A8E" w:rsidR="00C61F2A" w:rsidRDefault="00C33213" w:rsidP="00B45202">
            <w:r>
              <w:t>8</w:t>
            </w:r>
          </w:p>
        </w:tc>
      </w:tr>
      <w:tr w:rsidR="00C61F2A" w14:paraId="033EBFB8" w14:textId="77777777" w:rsidTr="00C61F2A">
        <w:tc>
          <w:tcPr>
            <w:tcW w:w="4508" w:type="dxa"/>
          </w:tcPr>
          <w:p w14:paraId="0665752B" w14:textId="22F2C321" w:rsidR="00C61F2A" w:rsidRDefault="00C61F2A" w:rsidP="00B45202">
            <w:r>
              <w:t>No/Out-of-date GP letter</w:t>
            </w:r>
          </w:p>
        </w:tc>
        <w:tc>
          <w:tcPr>
            <w:tcW w:w="4508" w:type="dxa"/>
          </w:tcPr>
          <w:p w14:paraId="7D4CB814" w14:textId="4FC8782C" w:rsidR="00C61F2A" w:rsidRDefault="00C33213" w:rsidP="00B45202">
            <w:r>
              <w:t>54</w:t>
            </w:r>
          </w:p>
        </w:tc>
      </w:tr>
      <w:tr w:rsidR="00C61F2A" w14:paraId="7DB2CB73" w14:textId="77777777" w:rsidTr="00C61F2A">
        <w:tc>
          <w:tcPr>
            <w:tcW w:w="4508" w:type="dxa"/>
          </w:tcPr>
          <w:p w14:paraId="194DB16A" w14:textId="71A871EA" w:rsidR="00C61F2A" w:rsidRDefault="00C61F2A" w:rsidP="00B45202">
            <w:proofErr w:type="gramStart"/>
            <w:r>
              <w:t>Non UK</w:t>
            </w:r>
            <w:proofErr w:type="gramEnd"/>
            <w:r>
              <w:t>-based treatment provider</w:t>
            </w:r>
          </w:p>
        </w:tc>
        <w:tc>
          <w:tcPr>
            <w:tcW w:w="4508" w:type="dxa"/>
          </w:tcPr>
          <w:p w14:paraId="549BF27F" w14:textId="1DD3CC43" w:rsidR="00C61F2A" w:rsidRDefault="00D86781" w:rsidP="00B45202">
            <w:r>
              <w:t>&lt;5</w:t>
            </w:r>
          </w:p>
        </w:tc>
      </w:tr>
      <w:tr w:rsidR="00C61F2A" w14:paraId="50DD7D72" w14:textId="77777777" w:rsidTr="00C61F2A">
        <w:tc>
          <w:tcPr>
            <w:tcW w:w="4508" w:type="dxa"/>
          </w:tcPr>
          <w:p w14:paraId="161AF399" w14:textId="50DAC78A" w:rsidR="00C61F2A" w:rsidRDefault="00C61F2A" w:rsidP="00B45202">
            <w:r>
              <w:t>Not in financial need</w:t>
            </w:r>
          </w:p>
        </w:tc>
        <w:tc>
          <w:tcPr>
            <w:tcW w:w="4508" w:type="dxa"/>
          </w:tcPr>
          <w:p w14:paraId="22FFF818" w14:textId="57B756DC" w:rsidR="00C61F2A" w:rsidRDefault="0070074D" w:rsidP="00B45202">
            <w:r>
              <w:t>&lt;5</w:t>
            </w:r>
          </w:p>
        </w:tc>
      </w:tr>
      <w:tr w:rsidR="00106038" w14:paraId="590EF7C1" w14:textId="77777777" w:rsidTr="00C61F2A">
        <w:tc>
          <w:tcPr>
            <w:tcW w:w="4508" w:type="dxa"/>
          </w:tcPr>
          <w:p w14:paraId="49FD07AD" w14:textId="213A7407" w:rsidR="00106038" w:rsidRDefault="00106038" w:rsidP="00B45202">
            <w:r>
              <w:t>Previously funded for this treatment</w:t>
            </w:r>
          </w:p>
        </w:tc>
        <w:tc>
          <w:tcPr>
            <w:tcW w:w="4508" w:type="dxa"/>
          </w:tcPr>
          <w:p w14:paraId="0B1C55A9" w14:textId="52D0B127" w:rsidR="00106038" w:rsidRDefault="00D86781" w:rsidP="00B45202">
            <w:r>
              <w:t>&lt;5</w:t>
            </w:r>
          </w:p>
        </w:tc>
      </w:tr>
      <w:tr w:rsidR="00106038" w14:paraId="52DD8D0C" w14:textId="77777777" w:rsidTr="00C61F2A">
        <w:tc>
          <w:tcPr>
            <w:tcW w:w="4508" w:type="dxa"/>
          </w:tcPr>
          <w:p w14:paraId="60FE107D" w14:textId="20D45527" w:rsidR="00106038" w:rsidRDefault="00106038" w:rsidP="00B45202">
            <w:r>
              <w:t>Savings/spare income</w:t>
            </w:r>
          </w:p>
        </w:tc>
        <w:tc>
          <w:tcPr>
            <w:tcW w:w="4508" w:type="dxa"/>
          </w:tcPr>
          <w:p w14:paraId="0DCB7F41" w14:textId="225C3058" w:rsidR="00106038" w:rsidRDefault="00106038" w:rsidP="00B45202">
            <w:r>
              <w:t>25</w:t>
            </w:r>
          </w:p>
        </w:tc>
      </w:tr>
      <w:tr w:rsidR="00106038" w14:paraId="2E88B3F3" w14:textId="77777777" w:rsidTr="00C61F2A">
        <w:tc>
          <w:tcPr>
            <w:tcW w:w="4508" w:type="dxa"/>
          </w:tcPr>
          <w:p w14:paraId="396094E2" w14:textId="6B25B86A" w:rsidR="00106038" w:rsidRDefault="00106038" w:rsidP="00B45202">
            <w:r>
              <w:t>Treatment not supported by Cranes</w:t>
            </w:r>
          </w:p>
        </w:tc>
        <w:tc>
          <w:tcPr>
            <w:tcW w:w="4508" w:type="dxa"/>
          </w:tcPr>
          <w:p w14:paraId="493C6F5A" w14:textId="21209EFD" w:rsidR="00106038" w:rsidRDefault="00106038" w:rsidP="00B45202">
            <w:r>
              <w:t>8</w:t>
            </w:r>
          </w:p>
        </w:tc>
      </w:tr>
      <w:tr w:rsidR="00106038" w14:paraId="12517B5B" w14:textId="77777777" w:rsidTr="00C61F2A">
        <w:tc>
          <w:tcPr>
            <w:tcW w:w="4508" w:type="dxa"/>
          </w:tcPr>
          <w:p w14:paraId="23AB9006" w14:textId="726E99B4" w:rsidR="00106038" w:rsidRDefault="00106038" w:rsidP="00B45202">
            <w:r>
              <w:t>Treatment not under NICE guidelines</w:t>
            </w:r>
          </w:p>
        </w:tc>
        <w:tc>
          <w:tcPr>
            <w:tcW w:w="4508" w:type="dxa"/>
          </w:tcPr>
          <w:p w14:paraId="07C10109" w14:textId="2F157295" w:rsidR="00106038" w:rsidRDefault="00C33213" w:rsidP="00B45202">
            <w:r>
              <w:t>6</w:t>
            </w:r>
          </w:p>
        </w:tc>
      </w:tr>
      <w:tr w:rsidR="00C33213" w14:paraId="1E5FB728" w14:textId="77777777" w:rsidTr="00C61F2A">
        <w:tc>
          <w:tcPr>
            <w:tcW w:w="4508" w:type="dxa"/>
          </w:tcPr>
          <w:p w14:paraId="30BD0F4E" w14:textId="381E6DA7" w:rsidR="00C33213" w:rsidRPr="00C33213" w:rsidRDefault="00C33213" w:rsidP="00C33213">
            <w:pPr>
              <w:jc w:val="right"/>
              <w:rPr>
                <w:b/>
                <w:bCs/>
              </w:rPr>
            </w:pPr>
            <w:r w:rsidRPr="00C33213">
              <w:rPr>
                <w:b/>
                <w:bCs/>
              </w:rPr>
              <w:t>Total</w:t>
            </w:r>
          </w:p>
        </w:tc>
        <w:tc>
          <w:tcPr>
            <w:tcW w:w="4508" w:type="dxa"/>
          </w:tcPr>
          <w:p w14:paraId="6000EBB7" w14:textId="498E90E1" w:rsidR="00C33213" w:rsidRPr="00C33213" w:rsidRDefault="00C33213" w:rsidP="00B45202">
            <w:pPr>
              <w:rPr>
                <w:b/>
                <w:bCs/>
              </w:rPr>
            </w:pPr>
            <w:r w:rsidRPr="00C33213">
              <w:rPr>
                <w:b/>
                <w:bCs/>
              </w:rPr>
              <w:t>134</w:t>
            </w:r>
          </w:p>
        </w:tc>
      </w:tr>
    </w:tbl>
    <w:p w14:paraId="43DFEF38" w14:textId="77777777" w:rsidR="00B71000" w:rsidRDefault="00B71000" w:rsidP="00336B65"/>
    <w:p w14:paraId="273E1D19" w14:textId="5B4C2082" w:rsidR="008B4A18" w:rsidRPr="00336B65" w:rsidRDefault="00271F3A" w:rsidP="00336B65">
      <w:r>
        <w:rPr>
          <w:noProof/>
        </w:rPr>
        <w:drawing>
          <wp:anchor distT="0" distB="0" distL="114300" distR="114300" simplePos="0" relativeHeight="251658241" behindDoc="1" locked="0" layoutInCell="1" allowOverlap="1" wp14:anchorId="489DFB75" wp14:editId="74F44223">
            <wp:simplePos x="0" y="0"/>
            <wp:positionH relativeFrom="margin">
              <wp:align>right</wp:align>
            </wp:positionH>
            <wp:positionV relativeFrom="paragraph">
              <wp:posOffset>367763</wp:posOffset>
            </wp:positionV>
            <wp:extent cx="5731510" cy="2872105"/>
            <wp:effectExtent l="0" t="0" r="2540" b="4445"/>
            <wp:wrapTight wrapText="bothSides">
              <wp:wrapPolygon edited="0">
                <wp:start x="0" y="0"/>
                <wp:lineTo x="0" y="21490"/>
                <wp:lineTo x="21538" y="21490"/>
                <wp:lineTo x="21538" y="0"/>
                <wp:lineTo x="0" y="0"/>
              </wp:wrapPolygon>
            </wp:wrapTight>
            <wp:docPr id="952070900" name="Chart 1">
              <a:extLst xmlns:a="http://schemas.openxmlformats.org/drawingml/2006/main">
                <a:ext uri="{FF2B5EF4-FFF2-40B4-BE49-F238E27FC236}">
                  <a16:creationId xmlns:a16="http://schemas.microsoft.com/office/drawing/2014/main" id="{0DB81383-3D9B-A642-2C29-C449DF199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427578">
        <w:t xml:space="preserve">Figure </w:t>
      </w:r>
      <w:r w:rsidR="00B3758E">
        <w:t>6</w:t>
      </w:r>
      <w:r w:rsidR="00427578">
        <w:t xml:space="preserve">b </w:t>
      </w:r>
      <w:r w:rsidR="00831DA5">
        <w:t>Bar chart</w:t>
      </w:r>
      <w:r w:rsidR="00427578">
        <w:t xml:space="preserve"> to show number of unsuccessful applications per r</w:t>
      </w:r>
      <w:r w:rsidR="00831DA5">
        <w:t>ejection reason.</w:t>
      </w:r>
      <w:r w:rsidR="00427578">
        <w:t xml:space="preserve">   </w:t>
      </w:r>
      <w:r w:rsidR="00427578">
        <w:tab/>
      </w:r>
      <w:r w:rsidR="00427578">
        <w:tab/>
      </w:r>
      <w:r w:rsidR="00427578">
        <w:tab/>
      </w:r>
    </w:p>
    <w:sectPr w:rsidR="008B4A18" w:rsidRPr="00336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488F"/>
    <w:multiLevelType w:val="hybridMultilevel"/>
    <w:tmpl w:val="87CAE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C0DFF"/>
    <w:multiLevelType w:val="hybridMultilevel"/>
    <w:tmpl w:val="62C20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17F5B"/>
    <w:multiLevelType w:val="hybridMultilevel"/>
    <w:tmpl w:val="742ACA2E"/>
    <w:lvl w:ilvl="0" w:tplc="B880AF1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10947"/>
    <w:multiLevelType w:val="hybridMultilevel"/>
    <w:tmpl w:val="0FE2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85E3C"/>
    <w:multiLevelType w:val="hybridMultilevel"/>
    <w:tmpl w:val="DB02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71696"/>
    <w:multiLevelType w:val="hybridMultilevel"/>
    <w:tmpl w:val="F6E666FA"/>
    <w:lvl w:ilvl="0" w:tplc="11E001D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5B4D92"/>
    <w:multiLevelType w:val="hybridMultilevel"/>
    <w:tmpl w:val="FC665FCA"/>
    <w:lvl w:ilvl="0" w:tplc="5F4EC21A">
      <w:start w:val="399"/>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F2CC1"/>
    <w:multiLevelType w:val="hybridMultilevel"/>
    <w:tmpl w:val="3E7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07E43"/>
    <w:multiLevelType w:val="hybridMultilevel"/>
    <w:tmpl w:val="66E60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E67D7E"/>
    <w:multiLevelType w:val="hybridMultilevel"/>
    <w:tmpl w:val="37CCDECC"/>
    <w:lvl w:ilvl="0" w:tplc="E66A0CE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D4176"/>
    <w:multiLevelType w:val="hybridMultilevel"/>
    <w:tmpl w:val="F8AC8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F27116"/>
    <w:multiLevelType w:val="hybridMultilevel"/>
    <w:tmpl w:val="78C69FF2"/>
    <w:lvl w:ilvl="0" w:tplc="2150635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8386133">
    <w:abstractNumId w:val="8"/>
  </w:num>
  <w:num w:numId="2" w16cid:durableId="2111780031">
    <w:abstractNumId w:val="1"/>
  </w:num>
  <w:num w:numId="3" w16cid:durableId="313484991">
    <w:abstractNumId w:val="10"/>
  </w:num>
  <w:num w:numId="4" w16cid:durableId="1019744927">
    <w:abstractNumId w:val="11"/>
  </w:num>
  <w:num w:numId="5" w16cid:durableId="759913127">
    <w:abstractNumId w:val="9"/>
  </w:num>
  <w:num w:numId="6" w16cid:durableId="992296122">
    <w:abstractNumId w:val="2"/>
  </w:num>
  <w:num w:numId="7" w16cid:durableId="1409380769">
    <w:abstractNumId w:val="5"/>
  </w:num>
  <w:num w:numId="8" w16cid:durableId="1797406715">
    <w:abstractNumId w:val="6"/>
  </w:num>
  <w:num w:numId="9" w16cid:durableId="316425451">
    <w:abstractNumId w:val="4"/>
  </w:num>
  <w:num w:numId="10" w16cid:durableId="389227313">
    <w:abstractNumId w:val="7"/>
  </w:num>
  <w:num w:numId="11" w16cid:durableId="2126119692">
    <w:abstractNumId w:val="3"/>
  </w:num>
  <w:num w:numId="12" w16cid:durableId="12153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29"/>
    <w:rsid w:val="0000223C"/>
    <w:rsid w:val="0000708F"/>
    <w:rsid w:val="000102E7"/>
    <w:rsid w:val="00010CE7"/>
    <w:rsid w:val="00012F56"/>
    <w:rsid w:val="0001709A"/>
    <w:rsid w:val="00035EDF"/>
    <w:rsid w:val="0006077B"/>
    <w:rsid w:val="0006089D"/>
    <w:rsid w:val="00061E5C"/>
    <w:rsid w:val="00070898"/>
    <w:rsid w:val="000726FF"/>
    <w:rsid w:val="00081D8A"/>
    <w:rsid w:val="000D4477"/>
    <w:rsid w:val="000E02B0"/>
    <w:rsid w:val="000E0C44"/>
    <w:rsid w:val="000E1003"/>
    <w:rsid w:val="000E3E0D"/>
    <w:rsid w:val="000E6D5F"/>
    <w:rsid w:val="000F666A"/>
    <w:rsid w:val="00106038"/>
    <w:rsid w:val="00110097"/>
    <w:rsid w:val="001127DD"/>
    <w:rsid w:val="00114133"/>
    <w:rsid w:val="00115F1F"/>
    <w:rsid w:val="00127BBD"/>
    <w:rsid w:val="00130533"/>
    <w:rsid w:val="0015392A"/>
    <w:rsid w:val="00156634"/>
    <w:rsid w:val="00164D38"/>
    <w:rsid w:val="001B066C"/>
    <w:rsid w:val="001B13F0"/>
    <w:rsid w:val="001B5EA5"/>
    <w:rsid w:val="001B6302"/>
    <w:rsid w:val="001B6F6A"/>
    <w:rsid w:val="001E5A22"/>
    <w:rsid w:val="001F1D5A"/>
    <w:rsid w:val="001F501A"/>
    <w:rsid w:val="001F57D8"/>
    <w:rsid w:val="00202F0A"/>
    <w:rsid w:val="00205A5C"/>
    <w:rsid w:val="0022343B"/>
    <w:rsid w:val="00231C52"/>
    <w:rsid w:val="0024767E"/>
    <w:rsid w:val="002537EC"/>
    <w:rsid w:val="002657EA"/>
    <w:rsid w:val="00271F3A"/>
    <w:rsid w:val="002758B1"/>
    <w:rsid w:val="00277859"/>
    <w:rsid w:val="00277EF5"/>
    <w:rsid w:val="0028177F"/>
    <w:rsid w:val="00284AD1"/>
    <w:rsid w:val="002856AE"/>
    <w:rsid w:val="00285E30"/>
    <w:rsid w:val="00293F03"/>
    <w:rsid w:val="0029529B"/>
    <w:rsid w:val="002A71F9"/>
    <w:rsid w:val="002C0B70"/>
    <w:rsid w:val="002C17A7"/>
    <w:rsid w:val="002D56E8"/>
    <w:rsid w:val="002F0953"/>
    <w:rsid w:val="002F14DF"/>
    <w:rsid w:val="002F1745"/>
    <w:rsid w:val="002F1BFE"/>
    <w:rsid w:val="002F3AF8"/>
    <w:rsid w:val="00302D8F"/>
    <w:rsid w:val="00303276"/>
    <w:rsid w:val="00303D7F"/>
    <w:rsid w:val="003052E9"/>
    <w:rsid w:val="003162AC"/>
    <w:rsid w:val="00324DC3"/>
    <w:rsid w:val="00325900"/>
    <w:rsid w:val="00336B65"/>
    <w:rsid w:val="00340D13"/>
    <w:rsid w:val="003419D9"/>
    <w:rsid w:val="00361691"/>
    <w:rsid w:val="003627CB"/>
    <w:rsid w:val="003707B5"/>
    <w:rsid w:val="0039200E"/>
    <w:rsid w:val="00393C46"/>
    <w:rsid w:val="003A59C0"/>
    <w:rsid w:val="003B1889"/>
    <w:rsid w:val="003B5CDD"/>
    <w:rsid w:val="003B7F86"/>
    <w:rsid w:val="003C2505"/>
    <w:rsid w:val="003E6F28"/>
    <w:rsid w:val="003E72B7"/>
    <w:rsid w:val="00400F0B"/>
    <w:rsid w:val="004013E9"/>
    <w:rsid w:val="004061C1"/>
    <w:rsid w:val="00421C1C"/>
    <w:rsid w:val="00427578"/>
    <w:rsid w:val="00431CCD"/>
    <w:rsid w:val="00447715"/>
    <w:rsid w:val="004644AB"/>
    <w:rsid w:val="004A140C"/>
    <w:rsid w:val="004A1E7E"/>
    <w:rsid w:val="004A5546"/>
    <w:rsid w:val="004A69F1"/>
    <w:rsid w:val="004B69BE"/>
    <w:rsid w:val="004C7FC3"/>
    <w:rsid w:val="004D4715"/>
    <w:rsid w:val="004D6204"/>
    <w:rsid w:val="004D6254"/>
    <w:rsid w:val="004F7182"/>
    <w:rsid w:val="004F7D25"/>
    <w:rsid w:val="00501E4B"/>
    <w:rsid w:val="005041D2"/>
    <w:rsid w:val="005047A6"/>
    <w:rsid w:val="0052492F"/>
    <w:rsid w:val="00524F7A"/>
    <w:rsid w:val="005312BF"/>
    <w:rsid w:val="00533323"/>
    <w:rsid w:val="00533895"/>
    <w:rsid w:val="00533915"/>
    <w:rsid w:val="00540D59"/>
    <w:rsid w:val="00553629"/>
    <w:rsid w:val="00583B4E"/>
    <w:rsid w:val="00584C58"/>
    <w:rsid w:val="00592C1A"/>
    <w:rsid w:val="005A3095"/>
    <w:rsid w:val="005A59AE"/>
    <w:rsid w:val="005B2385"/>
    <w:rsid w:val="005B41AA"/>
    <w:rsid w:val="005E15F7"/>
    <w:rsid w:val="005E4D4D"/>
    <w:rsid w:val="005EA2BF"/>
    <w:rsid w:val="006218E1"/>
    <w:rsid w:val="00621B05"/>
    <w:rsid w:val="00622507"/>
    <w:rsid w:val="006261D2"/>
    <w:rsid w:val="00626DE7"/>
    <w:rsid w:val="00632F12"/>
    <w:rsid w:val="0063478A"/>
    <w:rsid w:val="00646D35"/>
    <w:rsid w:val="00667F1A"/>
    <w:rsid w:val="00670257"/>
    <w:rsid w:val="00671617"/>
    <w:rsid w:val="00672B9C"/>
    <w:rsid w:val="0068416A"/>
    <w:rsid w:val="00685E2E"/>
    <w:rsid w:val="00685EBC"/>
    <w:rsid w:val="00692AA4"/>
    <w:rsid w:val="006B2E77"/>
    <w:rsid w:val="006C7B38"/>
    <w:rsid w:val="006E602A"/>
    <w:rsid w:val="006E7675"/>
    <w:rsid w:val="006F48D8"/>
    <w:rsid w:val="006F4991"/>
    <w:rsid w:val="006F7C92"/>
    <w:rsid w:val="0070074D"/>
    <w:rsid w:val="00701729"/>
    <w:rsid w:val="00703D8E"/>
    <w:rsid w:val="00710066"/>
    <w:rsid w:val="00713DB4"/>
    <w:rsid w:val="00715398"/>
    <w:rsid w:val="00716516"/>
    <w:rsid w:val="00721431"/>
    <w:rsid w:val="00723151"/>
    <w:rsid w:val="00731AD9"/>
    <w:rsid w:val="00741F90"/>
    <w:rsid w:val="00744FE8"/>
    <w:rsid w:val="00744FF2"/>
    <w:rsid w:val="007608D1"/>
    <w:rsid w:val="007726D3"/>
    <w:rsid w:val="007872A0"/>
    <w:rsid w:val="00791118"/>
    <w:rsid w:val="007930D3"/>
    <w:rsid w:val="0079723D"/>
    <w:rsid w:val="00797C1B"/>
    <w:rsid w:val="007A64DF"/>
    <w:rsid w:val="007B7447"/>
    <w:rsid w:val="007F2C5D"/>
    <w:rsid w:val="00823D3B"/>
    <w:rsid w:val="00826AA7"/>
    <w:rsid w:val="00830260"/>
    <w:rsid w:val="00831DA5"/>
    <w:rsid w:val="00834250"/>
    <w:rsid w:val="00870571"/>
    <w:rsid w:val="00870A7C"/>
    <w:rsid w:val="008716B8"/>
    <w:rsid w:val="00873D14"/>
    <w:rsid w:val="008824FA"/>
    <w:rsid w:val="00893A32"/>
    <w:rsid w:val="008A7B4E"/>
    <w:rsid w:val="008B4A18"/>
    <w:rsid w:val="008C0CEA"/>
    <w:rsid w:val="008C196E"/>
    <w:rsid w:val="008C63E5"/>
    <w:rsid w:val="008D1717"/>
    <w:rsid w:val="008D319E"/>
    <w:rsid w:val="00901B19"/>
    <w:rsid w:val="009148D2"/>
    <w:rsid w:val="00933F36"/>
    <w:rsid w:val="00945DBE"/>
    <w:rsid w:val="00956ACE"/>
    <w:rsid w:val="00966ADF"/>
    <w:rsid w:val="0098057C"/>
    <w:rsid w:val="00993728"/>
    <w:rsid w:val="00996A64"/>
    <w:rsid w:val="009A0F06"/>
    <w:rsid w:val="009B24DB"/>
    <w:rsid w:val="009C68B3"/>
    <w:rsid w:val="009D0E4F"/>
    <w:rsid w:val="009D5E56"/>
    <w:rsid w:val="009D7E0B"/>
    <w:rsid w:val="009E28C4"/>
    <w:rsid w:val="009E3483"/>
    <w:rsid w:val="00A03752"/>
    <w:rsid w:val="00A10B72"/>
    <w:rsid w:val="00A14CEA"/>
    <w:rsid w:val="00A2125A"/>
    <w:rsid w:val="00A315AC"/>
    <w:rsid w:val="00A31B11"/>
    <w:rsid w:val="00A37FEE"/>
    <w:rsid w:val="00A43872"/>
    <w:rsid w:val="00A4764D"/>
    <w:rsid w:val="00A54EA7"/>
    <w:rsid w:val="00A66687"/>
    <w:rsid w:val="00A74EE7"/>
    <w:rsid w:val="00A77C10"/>
    <w:rsid w:val="00A87B9F"/>
    <w:rsid w:val="00AA5E09"/>
    <w:rsid w:val="00AA6188"/>
    <w:rsid w:val="00AA7893"/>
    <w:rsid w:val="00AB05A9"/>
    <w:rsid w:val="00AC5F28"/>
    <w:rsid w:val="00AC6169"/>
    <w:rsid w:val="00AD4F97"/>
    <w:rsid w:val="00AD5817"/>
    <w:rsid w:val="00AE24EA"/>
    <w:rsid w:val="00AF3C5D"/>
    <w:rsid w:val="00B01DFE"/>
    <w:rsid w:val="00B3758E"/>
    <w:rsid w:val="00B408EB"/>
    <w:rsid w:val="00B42871"/>
    <w:rsid w:val="00B43B19"/>
    <w:rsid w:val="00B45202"/>
    <w:rsid w:val="00B47222"/>
    <w:rsid w:val="00B513A8"/>
    <w:rsid w:val="00B60D8F"/>
    <w:rsid w:val="00B63ED3"/>
    <w:rsid w:val="00B654AB"/>
    <w:rsid w:val="00B71000"/>
    <w:rsid w:val="00B76B1A"/>
    <w:rsid w:val="00B85BB0"/>
    <w:rsid w:val="00B91D1A"/>
    <w:rsid w:val="00B97D19"/>
    <w:rsid w:val="00BC5C07"/>
    <w:rsid w:val="00BD5EEC"/>
    <w:rsid w:val="00BE72E0"/>
    <w:rsid w:val="00BF10BD"/>
    <w:rsid w:val="00BF6E38"/>
    <w:rsid w:val="00C11918"/>
    <w:rsid w:val="00C14320"/>
    <w:rsid w:val="00C33213"/>
    <w:rsid w:val="00C35ECD"/>
    <w:rsid w:val="00C42503"/>
    <w:rsid w:val="00C478E1"/>
    <w:rsid w:val="00C52E3D"/>
    <w:rsid w:val="00C614D6"/>
    <w:rsid w:val="00C61F2A"/>
    <w:rsid w:val="00C8194D"/>
    <w:rsid w:val="00C86DB3"/>
    <w:rsid w:val="00C903A6"/>
    <w:rsid w:val="00C90E2A"/>
    <w:rsid w:val="00C91052"/>
    <w:rsid w:val="00C96423"/>
    <w:rsid w:val="00CA223E"/>
    <w:rsid w:val="00CB0236"/>
    <w:rsid w:val="00CB6318"/>
    <w:rsid w:val="00CC6F25"/>
    <w:rsid w:val="00CD15D8"/>
    <w:rsid w:val="00CD1C75"/>
    <w:rsid w:val="00CD200F"/>
    <w:rsid w:val="00CE4CD5"/>
    <w:rsid w:val="00CE7FF7"/>
    <w:rsid w:val="00D03343"/>
    <w:rsid w:val="00D04D96"/>
    <w:rsid w:val="00D11E8D"/>
    <w:rsid w:val="00D22C07"/>
    <w:rsid w:val="00D241BB"/>
    <w:rsid w:val="00D32CA7"/>
    <w:rsid w:val="00D40C47"/>
    <w:rsid w:val="00D4555C"/>
    <w:rsid w:val="00D45AF1"/>
    <w:rsid w:val="00D5497E"/>
    <w:rsid w:val="00D66A71"/>
    <w:rsid w:val="00D67BF9"/>
    <w:rsid w:val="00D74C39"/>
    <w:rsid w:val="00D7691B"/>
    <w:rsid w:val="00D86781"/>
    <w:rsid w:val="00D86A4D"/>
    <w:rsid w:val="00D86B92"/>
    <w:rsid w:val="00DA51BF"/>
    <w:rsid w:val="00DA71A6"/>
    <w:rsid w:val="00DB1BC7"/>
    <w:rsid w:val="00DC16FA"/>
    <w:rsid w:val="00DD1E29"/>
    <w:rsid w:val="00DD2E0A"/>
    <w:rsid w:val="00DD39E9"/>
    <w:rsid w:val="00DD3BFD"/>
    <w:rsid w:val="00DE6EF7"/>
    <w:rsid w:val="00DE7A91"/>
    <w:rsid w:val="00DE7DC4"/>
    <w:rsid w:val="00DF03B7"/>
    <w:rsid w:val="00DF08E0"/>
    <w:rsid w:val="00DF5529"/>
    <w:rsid w:val="00E0606A"/>
    <w:rsid w:val="00E06733"/>
    <w:rsid w:val="00E1521C"/>
    <w:rsid w:val="00E25F4F"/>
    <w:rsid w:val="00E474C9"/>
    <w:rsid w:val="00E56F62"/>
    <w:rsid w:val="00E57479"/>
    <w:rsid w:val="00E61698"/>
    <w:rsid w:val="00E64572"/>
    <w:rsid w:val="00E701E5"/>
    <w:rsid w:val="00E7626D"/>
    <w:rsid w:val="00E80BAC"/>
    <w:rsid w:val="00E92EEA"/>
    <w:rsid w:val="00E95C6B"/>
    <w:rsid w:val="00E96D65"/>
    <w:rsid w:val="00EA413D"/>
    <w:rsid w:val="00EA6AE0"/>
    <w:rsid w:val="00EC042A"/>
    <w:rsid w:val="00EC3FD1"/>
    <w:rsid w:val="00ED1651"/>
    <w:rsid w:val="00ED398B"/>
    <w:rsid w:val="00EE3457"/>
    <w:rsid w:val="00EF4E59"/>
    <w:rsid w:val="00EF7648"/>
    <w:rsid w:val="00F01050"/>
    <w:rsid w:val="00F21B06"/>
    <w:rsid w:val="00F265A2"/>
    <w:rsid w:val="00F3154A"/>
    <w:rsid w:val="00F35C45"/>
    <w:rsid w:val="00F40BA8"/>
    <w:rsid w:val="00F43F2B"/>
    <w:rsid w:val="00F678D2"/>
    <w:rsid w:val="00F904A1"/>
    <w:rsid w:val="00F92C34"/>
    <w:rsid w:val="00F94F8B"/>
    <w:rsid w:val="00FC1087"/>
    <w:rsid w:val="00FE348C"/>
    <w:rsid w:val="00FF3352"/>
    <w:rsid w:val="070E7D9E"/>
    <w:rsid w:val="0ABC134A"/>
    <w:rsid w:val="0B24F5D0"/>
    <w:rsid w:val="0C067841"/>
    <w:rsid w:val="0E8C266C"/>
    <w:rsid w:val="10DBA19C"/>
    <w:rsid w:val="10E6C53C"/>
    <w:rsid w:val="113139A5"/>
    <w:rsid w:val="1298912D"/>
    <w:rsid w:val="1329E02E"/>
    <w:rsid w:val="137611EC"/>
    <w:rsid w:val="13FA4F5E"/>
    <w:rsid w:val="146F00C1"/>
    <w:rsid w:val="17730E88"/>
    <w:rsid w:val="1936F9B8"/>
    <w:rsid w:val="19B160A9"/>
    <w:rsid w:val="19F05B15"/>
    <w:rsid w:val="19F28CDC"/>
    <w:rsid w:val="1D35920F"/>
    <w:rsid w:val="2138D100"/>
    <w:rsid w:val="245E6A7F"/>
    <w:rsid w:val="25B7A25E"/>
    <w:rsid w:val="2761A0E8"/>
    <w:rsid w:val="281BE1A2"/>
    <w:rsid w:val="2937C045"/>
    <w:rsid w:val="2C42CFD0"/>
    <w:rsid w:val="2D481A22"/>
    <w:rsid w:val="2FA34C64"/>
    <w:rsid w:val="3214D05B"/>
    <w:rsid w:val="33BCE110"/>
    <w:rsid w:val="369F6B72"/>
    <w:rsid w:val="38E7D756"/>
    <w:rsid w:val="3C44DCE3"/>
    <w:rsid w:val="3D962472"/>
    <w:rsid w:val="3DCFC198"/>
    <w:rsid w:val="3E517C1D"/>
    <w:rsid w:val="3EA98830"/>
    <w:rsid w:val="3EAED477"/>
    <w:rsid w:val="41DD5406"/>
    <w:rsid w:val="42684A9B"/>
    <w:rsid w:val="429810C8"/>
    <w:rsid w:val="43F370F6"/>
    <w:rsid w:val="444B3D21"/>
    <w:rsid w:val="45E10D05"/>
    <w:rsid w:val="485DD8EC"/>
    <w:rsid w:val="4AB7A1A6"/>
    <w:rsid w:val="4EF62AB2"/>
    <w:rsid w:val="501B90C7"/>
    <w:rsid w:val="5085C498"/>
    <w:rsid w:val="526BCEDD"/>
    <w:rsid w:val="5F4ABBD0"/>
    <w:rsid w:val="61687AC2"/>
    <w:rsid w:val="6413EC38"/>
    <w:rsid w:val="65B8F146"/>
    <w:rsid w:val="6BCEB04D"/>
    <w:rsid w:val="6C5C44A6"/>
    <w:rsid w:val="6D4F16CB"/>
    <w:rsid w:val="6F1D7020"/>
    <w:rsid w:val="73821CEA"/>
    <w:rsid w:val="73AA86BC"/>
    <w:rsid w:val="76B4FCBF"/>
    <w:rsid w:val="76C69C50"/>
    <w:rsid w:val="771BAF50"/>
    <w:rsid w:val="79AE3D05"/>
    <w:rsid w:val="7A7905EC"/>
    <w:rsid w:val="7B4E62C6"/>
    <w:rsid w:val="7F3976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5208"/>
  <w15:chartTrackingRefBased/>
  <w15:docId w15:val="{6008A8F4-94CD-415D-96C6-9A025C31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FF"/>
    <w:pPr>
      <w:spacing w:line="259" w:lineRule="auto"/>
    </w:pPr>
    <w:rPr>
      <w:sz w:val="22"/>
      <w:szCs w:val="22"/>
    </w:rPr>
  </w:style>
  <w:style w:type="paragraph" w:styleId="Heading1">
    <w:name w:val="heading 1"/>
    <w:basedOn w:val="Normal"/>
    <w:next w:val="Normal"/>
    <w:link w:val="Heading1Char"/>
    <w:uiPriority w:val="9"/>
    <w:qFormat/>
    <w:rsid w:val="00DD1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1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E29"/>
    <w:rPr>
      <w:rFonts w:eastAsiaTheme="majorEastAsia" w:cstheme="majorBidi"/>
      <w:color w:val="272727" w:themeColor="text1" w:themeTint="D8"/>
    </w:rPr>
  </w:style>
  <w:style w:type="paragraph" w:styleId="Title">
    <w:name w:val="Title"/>
    <w:basedOn w:val="Normal"/>
    <w:next w:val="Normal"/>
    <w:link w:val="TitleChar"/>
    <w:uiPriority w:val="10"/>
    <w:qFormat/>
    <w:rsid w:val="00DD1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E29"/>
    <w:pPr>
      <w:spacing w:before="160"/>
      <w:jc w:val="center"/>
    </w:pPr>
    <w:rPr>
      <w:i/>
      <w:iCs/>
      <w:color w:val="404040" w:themeColor="text1" w:themeTint="BF"/>
    </w:rPr>
  </w:style>
  <w:style w:type="character" w:customStyle="1" w:styleId="QuoteChar">
    <w:name w:val="Quote Char"/>
    <w:basedOn w:val="DefaultParagraphFont"/>
    <w:link w:val="Quote"/>
    <w:uiPriority w:val="29"/>
    <w:rsid w:val="00DD1E29"/>
    <w:rPr>
      <w:i/>
      <w:iCs/>
      <w:color w:val="404040" w:themeColor="text1" w:themeTint="BF"/>
    </w:rPr>
  </w:style>
  <w:style w:type="paragraph" w:styleId="ListParagraph">
    <w:name w:val="List Paragraph"/>
    <w:basedOn w:val="Normal"/>
    <w:uiPriority w:val="34"/>
    <w:qFormat/>
    <w:rsid w:val="00DD1E29"/>
    <w:pPr>
      <w:ind w:left="720"/>
      <w:contextualSpacing/>
    </w:pPr>
  </w:style>
  <w:style w:type="character" w:styleId="IntenseEmphasis">
    <w:name w:val="Intense Emphasis"/>
    <w:basedOn w:val="DefaultParagraphFont"/>
    <w:uiPriority w:val="21"/>
    <w:qFormat/>
    <w:rsid w:val="00DD1E29"/>
    <w:rPr>
      <w:i/>
      <w:iCs/>
      <w:color w:val="0F4761" w:themeColor="accent1" w:themeShade="BF"/>
    </w:rPr>
  </w:style>
  <w:style w:type="paragraph" w:styleId="IntenseQuote">
    <w:name w:val="Intense Quote"/>
    <w:basedOn w:val="Normal"/>
    <w:next w:val="Normal"/>
    <w:link w:val="IntenseQuoteChar"/>
    <w:uiPriority w:val="30"/>
    <w:qFormat/>
    <w:rsid w:val="00DD1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E29"/>
    <w:rPr>
      <w:i/>
      <w:iCs/>
      <w:color w:val="0F4761" w:themeColor="accent1" w:themeShade="BF"/>
    </w:rPr>
  </w:style>
  <w:style w:type="character" w:styleId="IntenseReference">
    <w:name w:val="Intense Reference"/>
    <w:basedOn w:val="DefaultParagraphFont"/>
    <w:uiPriority w:val="32"/>
    <w:qFormat/>
    <w:rsid w:val="00DD1E29"/>
    <w:rPr>
      <w:b/>
      <w:bCs/>
      <w:smallCaps/>
      <w:color w:val="0F4761" w:themeColor="accent1" w:themeShade="BF"/>
      <w:spacing w:val="5"/>
    </w:rPr>
  </w:style>
  <w:style w:type="table" w:styleId="TableGrid">
    <w:name w:val="Table Grid"/>
    <w:basedOn w:val="TableNormal"/>
    <w:uiPriority w:val="39"/>
    <w:rsid w:val="009C68B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5C6B"/>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E95C6B"/>
    <w:pPr>
      <w:spacing w:after="100"/>
      <w:ind w:left="440"/>
    </w:pPr>
  </w:style>
  <w:style w:type="character" w:styleId="Hyperlink">
    <w:name w:val="Hyperlink"/>
    <w:basedOn w:val="DefaultParagraphFont"/>
    <w:uiPriority w:val="99"/>
    <w:unhideWhenUsed/>
    <w:rsid w:val="00E95C6B"/>
    <w:rPr>
      <w:color w:val="467886" w:themeColor="hyperlink"/>
      <w:u w:val="single"/>
    </w:rPr>
  </w:style>
  <w:style w:type="character" w:styleId="CommentReference">
    <w:name w:val="annotation reference"/>
    <w:basedOn w:val="DefaultParagraphFont"/>
    <w:uiPriority w:val="99"/>
    <w:semiHidden/>
    <w:unhideWhenUsed/>
    <w:rsid w:val="006F7C92"/>
    <w:rPr>
      <w:sz w:val="16"/>
      <w:szCs w:val="16"/>
    </w:rPr>
  </w:style>
  <w:style w:type="paragraph" w:styleId="CommentText">
    <w:name w:val="annotation text"/>
    <w:basedOn w:val="Normal"/>
    <w:link w:val="CommentTextChar"/>
    <w:uiPriority w:val="99"/>
    <w:unhideWhenUsed/>
    <w:rsid w:val="006F7C92"/>
    <w:pPr>
      <w:spacing w:line="240" w:lineRule="auto"/>
    </w:pPr>
    <w:rPr>
      <w:sz w:val="20"/>
      <w:szCs w:val="20"/>
    </w:rPr>
  </w:style>
  <w:style w:type="character" w:customStyle="1" w:styleId="CommentTextChar">
    <w:name w:val="Comment Text Char"/>
    <w:basedOn w:val="DefaultParagraphFont"/>
    <w:link w:val="CommentText"/>
    <w:uiPriority w:val="99"/>
    <w:rsid w:val="006F7C92"/>
    <w:rPr>
      <w:sz w:val="20"/>
      <w:szCs w:val="20"/>
    </w:rPr>
  </w:style>
  <w:style w:type="paragraph" w:styleId="CommentSubject">
    <w:name w:val="annotation subject"/>
    <w:basedOn w:val="CommentText"/>
    <w:next w:val="CommentText"/>
    <w:link w:val="CommentSubjectChar"/>
    <w:uiPriority w:val="99"/>
    <w:semiHidden/>
    <w:unhideWhenUsed/>
    <w:rsid w:val="006F7C92"/>
    <w:rPr>
      <w:b/>
      <w:bCs/>
    </w:rPr>
  </w:style>
  <w:style w:type="character" w:customStyle="1" w:styleId="CommentSubjectChar">
    <w:name w:val="Comment Subject Char"/>
    <w:basedOn w:val="CommentTextChar"/>
    <w:link w:val="CommentSubject"/>
    <w:uiPriority w:val="99"/>
    <w:semiHidden/>
    <w:rsid w:val="006F7C92"/>
    <w:rPr>
      <w:b/>
      <w:bCs/>
      <w:sz w:val="20"/>
      <w:szCs w:val="20"/>
    </w:rPr>
  </w:style>
  <w:style w:type="character" w:styleId="Mention">
    <w:name w:val="Mention"/>
    <w:basedOn w:val="DefaultParagraphFont"/>
    <w:uiPriority w:val="99"/>
    <w:unhideWhenUsed/>
    <w:rsid w:val="006F7C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4.%20Crane%20Fund/Master%20data/COPY%20OF%20Master%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4.%20Crane%20Fund/Master%20data/COPY%20OF%20Master%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4.%20Crane%20Fund/Master%20data/COPY%20OF%20Master%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niversityofcambridgecloud.sharepoint.com/sites/AD_StudentFunding/Team%20Documents/5%20Financial%20Assistance/4.%20Crane%20Fund/Master%20data/COPY%20OF%20Master%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Successful Applications</c:v>
                </c:pt>
              </c:strCache>
            </c:strRef>
          </c:tx>
          <c:spPr>
            <a:solidFill>
              <a:schemeClr val="accent1"/>
            </a:solidFill>
            <a:ln>
              <a:noFill/>
            </a:ln>
            <a:effectLst/>
          </c:spPr>
          <c:invertIfNegative val="0"/>
          <c:cat>
            <c:strRef>
              <c:f>Sheet1!$A$2:$A$4</c:f>
              <c:strCache>
                <c:ptCount val="3"/>
                <c:pt idx="0">
                  <c:v>Mental Health</c:v>
                </c:pt>
                <c:pt idx="1">
                  <c:v>Neurodivergence</c:v>
                </c:pt>
                <c:pt idx="2">
                  <c:v>Physical Health</c:v>
                </c:pt>
              </c:strCache>
            </c:strRef>
          </c:cat>
          <c:val>
            <c:numRef>
              <c:f>Sheet1!$B$2:$B$4</c:f>
              <c:numCache>
                <c:formatCode>General</c:formatCode>
                <c:ptCount val="3"/>
                <c:pt idx="0">
                  <c:v>131</c:v>
                </c:pt>
                <c:pt idx="1">
                  <c:v>91</c:v>
                </c:pt>
                <c:pt idx="2">
                  <c:v>13</c:v>
                </c:pt>
              </c:numCache>
            </c:numRef>
          </c:val>
          <c:extLst>
            <c:ext xmlns:c16="http://schemas.microsoft.com/office/drawing/2014/chart" uri="{C3380CC4-5D6E-409C-BE32-E72D297353CC}">
              <c16:uniqueId val="{00000000-5D2B-4373-B972-171A665B7384}"/>
            </c:ext>
          </c:extLst>
        </c:ser>
        <c:ser>
          <c:idx val="1"/>
          <c:order val="1"/>
          <c:tx>
            <c:strRef>
              <c:f>Sheet1!$C$1</c:f>
              <c:strCache>
                <c:ptCount val="1"/>
                <c:pt idx="0">
                  <c:v>Unsucessful applications</c:v>
                </c:pt>
              </c:strCache>
            </c:strRef>
          </c:tx>
          <c:spPr>
            <a:solidFill>
              <a:schemeClr val="accent2"/>
            </a:solidFill>
            <a:ln>
              <a:noFill/>
            </a:ln>
            <a:effectLst/>
          </c:spPr>
          <c:invertIfNegative val="0"/>
          <c:cat>
            <c:strRef>
              <c:f>Sheet1!$A$2:$A$4</c:f>
              <c:strCache>
                <c:ptCount val="3"/>
                <c:pt idx="0">
                  <c:v>Mental Health</c:v>
                </c:pt>
                <c:pt idx="1">
                  <c:v>Neurodivergence</c:v>
                </c:pt>
                <c:pt idx="2">
                  <c:v>Physical Health</c:v>
                </c:pt>
              </c:strCache>
            </c:strRef>
          </c:cat>
          <c:val>
            <c:numRef>
              <c:f>Sheet1!$C$2:$C$4</c:f>
              <c:numCache>
                <c:formatCode>General</c:formatCode>
                <c:ptCount val="3"/>
                <c:pt idx="0">
                  <c:v>63</c:v>
                </c:pt>
                <c:pt idx="1">
                  <c:v>55</c:v>
                </c:pt>
                <c:pt idx="2">
                  <c:v>16</c:v>
                </c:pt>
              </c:numCache>
            </c:numRef>
          </c:val>
          <c:extLst>
            <c:ext xmlns:c16="http://schemas.microsoft.com/office/drawing/2014/chart" uri="{C3380CC4-5D6E-409C-BE32-E72D297353CC}">
              <c16:uniqueId val="{00000001-5D2B-4373-B972-171A665B7384}"/>
            </c:ext>
          </c:extLst>
        </c:ser>
        <c:ser>
          <c:idx val="2"/>
          <c:order val="2"/>
          <c:tx>
            <c:strRef>
              <c:f>Sheet1!$D$1</c:f>
              <c:strCache>
                <c:ptCount val="1"/>
                <c:pt idx="0">
                  <c:v>Withdrawn Applications</c:v>
                </c:pt>
              </c:strCache>
            </c:strRef>
          </c:tx>
          <c:spPr>
            <a:solidFill>
              <a:schemeClr val="accent3"/>
            </a:solidFill>
            <a:ln>
              <a:noFill/>
            </a:ln>
            <a:effectLst/>
          </c:spPr>
          <c:invertIfNegative val="0"/>
          <c:cat>
            <c:strRef>
              <c:f>Sheet1!$A$2:$A$4</c:f>
              <c:strCache>
                <c:ptCount val="3"/>
                <c:pt idx="0">
                  <c:v>Mental Health</c:v>
                </c:pt>
                <c:pt idx="1">
                  <c:v>Neurodivergence</c:v>
                </c:pt>
                <c:pt idx="2">
                  <c:v>Physical Health</c:v>
                </c:pt>
              </c:strCache>
            </c:strRef>
          </c:cat>
          <c:val>
            <c:numRef>
              <c:f>Sheet1!$D$2:$D$4</c:f>
              <c:numCache>
                <c:formatCode>General</c:formatCode>
                <c:ptCount val="3"/>
                <c:pt idx="0">
                  <c:v>15</c:v>
                </c:pt>
                <c:pt idx="1">
                  <c:v>10</c:v>
                </c:pt>
                <c:pt idx="2">
                  <c:v>4</c:v>
                </c:pt>
              </c:numCache>
            </c:numRef>
          </c:val>
          <c:extLst>
            <c:ext xmlns:c16="http://schemas.microsoft.com/office/drawing/2014/chart" uri="{C3380CC4-5D6E-409C-BE32-E72D297353CC}">
              <c16:uniqueId val="{00000002-5D2B-4373-B972-171A665B7384}"/>
            </c:ext>
          </c:extLst>
        </c:ser>
        <c:dLbls>
          <c:showLegendKey val="0"/>
          <c:showVal val="0"/>
          <c:showCatName val="0"/>
          <c:showSerName val="0"/>
          <c:showPercent val="0"/>
          <c:showBubbleSize val="0"/>
        </c:dLbls>
        <c:gapWidth val="219"/>
        <c:overlap val="-27"/>
        <c:axId val="1083252655"/>
        <c:axId val="1084689375"/>
      </c:barChart>
      <c:catAx>
        <c:axId val="108325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689375"/>
        <c:crosses val="autoZero"/>
        <c:auto val="1"/>
        <c:lblAlgn val="ctr"/>
        <c:lblOffset val="100"/>
        <c:noMultiLvlLbl val="0"/>
      </c:catAx>
      <c:valAx>
        <c:axId val="1084689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325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Master Data.xlsx]Sheet8!PivotTable8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Breakdown of Application Outcomes</a:t>
            </a:r>
            <a:r>
              <a:rPr lang="en-GB" baseline="0"/>
              <a:t> by Fee Status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Sheet8!$B$3:$B$4</c:f>
              <c:strCache>
                <c:ptCount val="1"/>
                <c:pt idx="0">
                  <c:v>Award</c:v>
                </c:pt>
              </c:strCache>
            </c:strRef>
          </c:tx>
          <c:spPr>
            <a:solidFill>
              <a:schemeClr val="accent1"/>
            </a:solidFill>
            <a:ln>
              <a:noFill/>
            </a:ln>
            <a:effectLst/>
          </c:spPr>
          <c:invertIfNegative val="0"/>
          <c:cat>
            <c:strRef>
              <c:f>Sheet8!$A$5:$A$7</c:f>
              <c:strCache>
                <c:ptCount val="2"/>
                <c:pt idx="0">
                  <c:v>Home/UK</c:v>
                </c:pt>
                <c:pt idx="1">
                  <c:v>Overseas</c:v>
                </c:pt>
              </c:strCache>
            </c:strRef>
          </c:cat>
          <c:val>
            <c:numRef>
              <c:f>Sheet8!$B$5:$B$7</c:f>
              <c:numCache>
                <c:formatCode>General</c:formatCode>
                <c:ptCount val="2"/>
                <c:pt idx="0">
                  <c:v>175</c:v>
                </c:pt>
                <c:pt idx="1">
                  <c:v>60</c:v>
                </c:pt>
              </c:numCache>
            </c:numRef>
          </c:val>
          <c:extLst>
            <c:ext xmlns:c16="http://schemas.microsoft.com/office/drawing/2014/chart" uri="{C3380CC4-5D6E-409C-BE32-E72D297353CC}">
              <c16:uniqueId val="{00000000-852B-4576-9B90-3574674032B4}"/>
            </c:ext>
          </c:extLst>
        </c:ser>
        <c:ser>
          <c:idx val="1"/>
          <c:order val="1"/>
          <c:tx>
            <c:strRef>
              <c:f>Sheet8!$C$3:$C$4</c:f>
              <c:strCache>
                <c:ptCount val="1"/>
                <c:pt idx="0">
                  <c:v>Reject</c:v>
                </c:pt>
              </c:strCache>
            </c:strRef>
          </c:tx>
          <c:spPr>
            <a:solidFill>
              <a:schemeClr val="accent2"/>
            </a:solidFill>
            <a:ln>
              <a:noFill/>
            </a:ln>
            <a:effectLst/>
          </c:spPr>
          <c:invertIfNegative val="0"/>
          <c:cat>
            <c:strRef>
              <c:f>Sheet8!$A$5:$A$7</c:f>
              <c:strCache>
                <c:ptCount val="2"/>
                <c:pt idx="0">
                  <c:v>Home/UK</c:v>
                </c:pt>
                <c:pt idx="1">
                  <c:v>Overseas</c:v>
                </c:pt>
              </c:strCache>
            </c:strRef>
          </c:cat>
          <c:val>
            <c:numRef>
              <c:f>Sheet8!$C$5:$C$7</c:f>
              <c:numCache>
                <c:formatCode>General</c:formatCode>
                <c:ptCount val="2"/>
                <c:pt idx="0">
                  <c:v>107</c:v>
                </c:pt>
                <c:pt idx="1">
                  <c:v>30</c:v>
                </c:pt>
              </c:numCache>
            </c:numRef>
          </c:val>
          <c:extLst>
            <c:ext xmlns:c16="http://schemas.microsoft.com/office/drawing/2014/chart" uri="{C3380CC4-5D6E-409C-BE32-E72D297353CC}">
              <c16:uniqueId val="{00000001-852B-4576-9B90-3574674032B4}"/>
            </c:ext>
          </c:extLst>
        </c:ser>
        <c:ser>
          <c:idx val="2"/>
          <c:order val="2"/>
          <c:tx>
            <c:strRef>
              <c:f>Sheet8!$D$3:$D$4</c:f>
              <c:strCache>
                <c:ptCount val="1"/>
                <c:pt idx="0">
                  <c:v>Withdrawn</c:v>
                </c:pt>
              </c:strCache>
            </c:strRef>
          </c:tx>
          <c:spPr>
            <a:solidFill>
              <a:schemeClr val="accent3"/>
            </a:solidFill>
            <a:ln>
              <a:noFill/>
            </a:ln>
            <a:effectLst/>
          </c:spPr>
          <c:invertIfNegative val="0"/>
          <c:cat>
            <c:strRef>
              <c:f>Sheet8!$A$5:$A$7</c:f>
              <c:strCache>
                <c:ptCount val="2"/>
                <c:pt idx="0">
                  <c:v>Home/UK</c:v>
                </c:pt>
                <c:pt idx="1">
                  <c:v>Overseas</c:v>
                </c:pt>
              </c:strCache>
            </c:strRef>
          </c:cat>
          <c:val>
            <c:numRef>
              <c:f>Sheet8!$D$5:$D$7</c:f>
              <c:numCache>
                <c:formatCode>General</c:formatCode>
                <c:ptCount val="2"/>
                <c:pt idx="0">
                  <c:v>22</c:v>
                </c:pt>
                <c:pt idx="1">
                  <c:v>4</c:v>
                </c:pt>
              </c:numCache>
            </c:numRef>
          </c:val>
          <c:extLst>
            <c:ext xmlns:c16="http://schemas.microsoft.com/office/drawing/2014/chart" uri="{C3380CC4-5D6E-409C-BE32-E72D297353CC}">
              <c16:uniqueId val="{00000002-852B-4576-9B90-3574674032B4}"/>
            </c:ext>
          </c:extLst>
        </c:ser>
        <c:dLbls>
          <c:showLegendKey val="0"/>
          <c:showVal val="0"/>
          <c:showCatName val="0"/>
          <c:showSerName val="0"/>
          <c:showPercent val="0"/>
          <c:showBubbleSize val="0"/>
        </c:dLbls>
        <c:gapWidth val="219"/>
        <c:overlap val="-27"/>
        <c:axId val="92903359"/>
        <c:axId val="92899039"/>
      </c:barChart>
      <c:catAx>
        <c:axId val="9290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9039"/>
        <c:crosses val="autoZero"/>
        <c:auto val="1"/>
        <c:lblAlgn val="ctr"/>
        <c:lblOffset val="100"/>
        <c:noMultiLvlLbl val="0"/>
      </c:catAx>
      <c:valAx>
        <c:axId val="92899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033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Master Data.xlsx]Sheet10!PivotTable10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Application Outcomes by Course</a:t>
            </a:r>
            <a:r>
              <a:rPr lang="en-US" baseline="0"/>
              <a:t> Level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00B050"/>
          </a:solidFill>
          <a:ln>
            <a:noFill/>
          </a:ln>
          <a:effectLst/>
        </c:spPr>
      </c:pivotFmt>
      <c:pivotFmt>
        <c:idx val="2"/>
        <c:spPr>
          <a:solidFill>
            <a:srgbClr val="00B050"/>
          </a:solidFill>
          <a:ln>
            <a:noFill/>
          </a:ln>
          <a:effectLst/>
        </c:spPr>
      </c:pivotFmt>
      <c:pivotFmt>
        <c:idx val="3"/>
        <c:spPr>
          <a:solidFill>
            <a:schemeClr val="accent2">
              <a:lumMod val="75000"/>
            </a:schemeClr>
          </a:solidFill>
          <a:ln>
            <a:noFill/>
          </a:ln>
          <a:effectLst/>
        </c:spPr>
      </c:pivotFmt>
      <c:pivotFmt>
        <c:idx val="4"/>
        <c:spPr>
          <a:solidFill>
            <a:schemeClr val="accent2">
              <a:lumMod val="75000"/>
            </a:schemeClr>
          </a:solidFill>
          <a:ln>
            <a:noFill/>
          </a:ln>
          <a:effectLst/>
        </c:spPr>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00B050"/>
          </a:solidFill>
          <a:ln>
            <a:noFill/>
          </a:ln>
          <a:effectLst/>
        </c:spPr>
      </c:pivotFmt>
      <c:pivotFmt>
        <c:idx val="7"/>
        <c:spPr>
          <a:solidFill>
            <a:schemeClr val="accent2">
              <a:lumMod val="75000"/>
            </a:schemeClr>
          </a:solidFill>
          <a:ln>
            <a:noFill/>
          </a:ln>
          <a:effectLst/>
        </c:spPr>
      </c:pivotFmt>
      <c:pivotFmt>
        <c:idx val="8"/>
        <c:spPr>
          <a:solidFill>
            <a:srgbClr val="00B050"/>
          </a:solidFill>
          <a:ln>
            <a:noFill/>
          </a:ln>
          <a:effectLst/>
        </c:spPr>
      </c:pivotFmt>
      <c:pivotFmt>
        <c:idx val="9"/>
        <c:spPr>
          <a:solidFill>
            <a:schemeClr val="accent2">
              <a:lumMod val="75000"/>
            </a:schemeClr>
          </a:solidFill>
          <a:ln>
            <a:noFill/>
          </a:ln>
          <a:effectLst/>
        </c:spPr>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rgbClr val="00B050"/>
          </a:solidFill>
          <a:ln>
            <a:noFill/>
          </a:ln>
          <a:effectLst/>
        </c:spPr>
      </c:pivotFmt>
      <c:pivotFmt>
        <c:idx val="12"/>
        <c:spPr>
          <a:solidFill>
            <a:schemeClr val="accent2">
              <a:lumMod val="75000"/>
            </a:schemeClr>
          </a:solidFill>
          <a:ln>
            <a:noFill/>
          </a:ln>
          <a:effectLst/>
        </c:spPr>
      </c:pivotFmt>
      <c:pivotFmt>
        <c:idx val="13"/>
        <c:spPr>
          <a:solidFill>
            <a:srgbClr val="00B050"/>
          </a:solidFill>
          <a:ln>
            <a:noFill/>
          </a:ln>
          <a:effectLst/>
        </c:spPr>
      </c:pivotFmt>
      <c:pivotFmt>
        <c:idx val="14"/>
        <c:spPr>
          <a:solidFill>
            <a:schemeClr val="accent2">
              <a:lumMod val="75000"/>
            </a:schemeClr>
          </a:solidFill>
          <a:ln>
            <a:noFill/>
          </a:ln>
          <a:effectLst/>
        </c:spPr>
      </c:pivotFmt>
    </c:pivotFmts>
    <c:plotArea>
      <c:layout>
        <c:manualLayout>
          <c:layoutTarget val="inner"/>
          <c:xMode val="edge"/>
          <c:yMode val="edge"/>
          <c:x val="7.5062011311449878E-2"/>
          <c:y val="0.17759493670886076"/>
          <c:w val="0.90631167902615195"/>
          <c:h val="0.67583740323598795"/>
        </c:manualLayout>
      </c:layout>
      <c:barChart>
        <c:barDir val="col"/>
        <c:grouping val="clustered"/>
        <c:varyColors val="0"/>
        <c:ser>
          <c:idx val="0"/>
          <c:order val="0"/>
          <c:tx>
            <c:strRef>
              <c:f>Sheet10!$B$3</c:f>
              <c:strCache>
                <c:ptCount val="1"/>
                <c:pt idx="0">
                  <c:v>Total</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ED08-4D80-9525-31C6671741EF}"/>
              </c:ext>
            </c:extLst>
          </c:dPt>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3-ED08-4D80-9525-31C6671741EF}"/>
              </c:ext>
            </c:extLst>
          </c:dPt>
          <c:dPt>
            <c:idx val="3"/>
            <c:invertIfNegative val="0"/>
            <c:bubble3D val="0"/>
            <c:spPr>
              <a:solidFill>
                <a:srgbClr val="00B050"/>
              </a:solidFill>
              <a:ln>
                <a:noFill/>
              </a:ln>
              <a:effectLst/>
            </c:spPr>
            <c:extLst>
              <c:ext xmlns:c16="http://schemas.microsoft.com/office/drawing/2014/chart" uri="{C3380CC4-5D6E-409C-BE32-E72D297353CC}">
                <c16:uniqueId val="{00000005-ED08-4D80-9525-31C6671741EF}"/>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7-ED08-4D80-9525-31C6671741EF}"/>
              </c:ext>
            </c:extLst>
          </c:dPt>
          <c:cat>
            <c:multiLvlStrRef>
              <c:f>Sheet10!$A$4:$A$12</c:f>
              <c:multiLvlStrCache>
                <c:ptCount val="6"/>
                <c:lvl>
                  <c:pt idx="0">
                    <c:v>Award</c:v>
                  </c:pt>
                  <c:pt idx="1">
                    <c:v>Reject</c:v>
                  </c:pt>
                  <c:pt idx="2">
                    <c:v>Withdrawn</c:v>
                  </c:pt>
                  <c:pt idx="3">
                    <c:v>Award</c:v>
                  </c:pt>
                  <c:pt idx="4">
                    <c:v>Reject</c:v>
                  </c:pt>
                  <c:pt idx="5">
                    <c:v>Withdrawn</c:v>
                  </c:pt>
                </c:lvl>
                <c:lvl>
                  <c:pt idx="0">
                    <c:v>Undergraduate</c:v>
                  </c:pt>
                  <c:pt idx="3">
                    <c:v>Postgraduate</c:v>
                  </c:pt>
                </c:lvl>
              </c:multiLvlStrCache>
            </c:multiLvlStrRef>
          </c:cat>
          <c:val>
            <c:numRef>
              <c:f>Sheet10!$B$4:$B$12</c:f>
              <c:numCache>
                <c:formatCode>General</c:formatCode>
                <c:ptCount val="6"/>
                <c:pt idx="0">
                  <c:v>181</c:v>
                </c:pt>
                <c:pt idx="1">
                  <c:v>112</c:v>
                </c:pt>
                <c:pt idx="2">
                  <c:v>19</c:v>
                </c:pt>
                <c:pt idx="3">
                  <c:v>54</c:v>
                </c:pt>
                <c:pt idx="4">
                  <c:v>25</c:v>
                </c:pt>
                <c:pt idx="5">
                  <c:v>7</c:v>
                </c:pt>
              </c:numCache>
            </c:numRef>
          </c:val>
          <c:extLst>
            <c:ext xmlns:c16="http://schemas.microsoft.com/office/drawing/2014/chart" uri="{C3380CC4-5D6E-409C-BE32-E72D297353CC}">
              <c16:uniqueId val="{00000008-ED08-4D80-9525-31C6671741EF}"/>
            </c:ext>
          </c:extLst>
        </c:ser>
        <c:dLbls>
          <c:showLegendKey val="0"/>
          <c:showVal val="0"/>
          <c:showCatName val="0"/>
          <c:showSerName val="0"/>
          <c:showPercent val="0"/>
          <c:showBubbleSize val="0"/>
        </c:dLbls>
        <c:gapWidth val="219"/>
        <c:overlap val="-27"/>
        <c:axId val="84692815"/>
        <c:axId val="84688975"/>
      </c:barChart>
      <c:catAx>
        <c:axId val="8469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88975"/>
        <c:crosses val="autoZero"/>
        <c:auto val="1"/>
        <c:lblAlgn val="ctr"/>
        <c:lblOffset val="100"/>
        <c:noMultiLvlLbl val="0"/>
      </c:catAx>
      <c:valAx>
        <c:axId val="84688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92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Master Data.xlsx]Sheet5!PivotTable5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Applications by</a:t>
            </a:r>
            <a:r>
              <a:rPr lang="en-GB" baseline="0"/>
              <a:t> College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c:f>
              <c:strCache>
                <c:ptCount val="1"/>
                <c:pt idx="0">
                  <c:v>Total</c:v>
                </c:pt>
              </c:strCache>
            </c:strRef>
          </c:tx>
          <c:spPr>
            <a:solidFill>
              <a:schemeClr val="accent1"/>
            </a:solidFill>
            <a:ln>
              <a:noFill/>
            </a:ln>
            <a:effectLst/>
          </c:spPr>
          <c:invertIfNegative val="0"/>
          <c:cat>
            <c:strRef>
              <c:f>Sheet5!$A$4:$A$35</c:f>
              <c:strCache>
                <c:ptCount val="31"/>
                <c:pt idx="0">
                  <c:v>Christ's College</c:v>
                </c:pt>
                <c:pt idx="1">
                  <c:v>Churchill College</c:v>
                </c:pt>
                <c:pt idx="2">
                  <c:v>Clare College</c:v>
                </c:pt>
                <c:pt idx="3">
                  <c:v>Clare Hall</c:v>
                </c:pt>
                <c:pt idx="4">
                  <c:v>Corpus Christi College</c:v>
                </c:pt>
                <c:pt idx="5">
                  <c:v>Darwin College</c:v>
                </c:pt>
                <c:pt idx="6">
                  <c:v>Downing College</c:v>
                </c:pt>
                <c:pt idx="7">
                  <c:v>Emmanuel College</c:v>
                </c:pt>
                <c:pt idx="8">
                  <c:v>Fitzwilliam College</c:v>
                </c:pt>
                <c:pt idx="9">
                  <c:v>Girton College</c:v>
                </c:pt>
                <c:pt idx="10">
                  <c:v>Gonville &amp; Caius College</c:v>
                </c:pt>
                <c:pt idx="11">
                  <c:v>Homerton College</c:v>
                </c:pt>
                <c:pt idx="12">
                  <c:v>Hughes Hall</c:v>
                </c:pt>
                <c:pt idx="13">
                  <c:v>Jesus College</c:v>
                </c:pt>
                <c:pt idx="14">
                  <c:v>King's College</c:v>
                </c:pt>
                <c:pt idx="15">
                  <c:v>Lucy Cavendish College</c:v>
                </c:pt>
                <c:pt idx="16">
                  <c:v>Magdalene College</c:v>
                </c:pt>
                <c:pt idx="17">
                  <c:v>Murray Edwards College</c:v>
                </c:pt>
                <c:pt idx="18">
                  <c:v>Newnham College</c:v>
                </c:pt>
                <c:pt idx="19">
                  <c:v>Pembroke College</c:v>
                </c:pt>
                <c:pt idx="20">
                  <c:v>Peterhouse</c:v>
                </c:pt>
                <c:pt idx="21">
                  <c:v>Queens' College</c:v>
                </c:pt>
                <c:pt idx="22">
                  <c:v>Robinson College</c:v>
                </c:pt>
                <c:pt idx="23">
                  <c:v>Selwyn College</c:v>
                </c:pt>
                <c:pt idx="24">
                  <c:v>Sidney Sussex College</c:v>
                </c:pt>
                <c:pt idx="25">
                  <c:v>St Catharine's College</c:v>
                </c:pt>
                <c:pt idx="26">
                  <c:v>St Edmund's College</c:v>
                </c:pt>
                <c:pt idx="27">
                  <c:v>St John's College</c:v>
                </c:pt>
                <c:pt idx="28">
                  <c:v>Trinity College</c:v>
                </c:pt>
                <c:pt idx="29">
                  <c:v>Trinity Hall</c:v>
                </c:pt>
                <c:pt idx="30">
                  <c:v>Wolfson College</c:v>
                </c:pt>
              </c:strCache>
            </c:strRef>
          </c:cat>
          <c:val>
            <c:numRef>
              <c:f>Sheet5!$B$4:$B$35</c:f>
              <c:numCache>
                <c:formatCode>General</c:formatCode>
                <c:ptCount val="31"/>
                <c:pt idx="0">
                  <c:v>17</c:v>
                </c:pt>
                <c:pt idx="1">
                  <c:v>17</c:v>
                </c:pt>
                <c:pt idx="2">
                  <c:v>15</c:v>
                </c:pt>
                <c:pt idx="3">
                  <c:v>6</c:v>
                </c:pt>
                <c:pt idx="4">
                  <c:v>2</c:v>
                </c:pt>
                <c:pt idx="5">
                  <c:v>8</c:v>
                </c:pt>
                <c:pt idx="6">
                  <c:v>17</c:v>
                </c:pt>
                <c:pt idx="7">
                  <c:v>10</c:v>
                </c:pt>
                <c:pt idx="8">
                  <c:v>9</c:v>
                </c:pt>
                <c:pt idx="9">
                  <c:v>20</c:v>
                </c:pt>
                <c:pt idx="10">
                  <c:v>7</c:v>
                </c:pt>
                <c:pt idx="11">
                  <c:v>33</c:v>
                </c:pt>
                <c:pt idx="12">
                  <c:v>12</c:v>
                </c:pt>
                <c:pt idx="13">
                  <c:v>16</c:v>
                </c:pt>
                <c:pt idx="14">
                  <c:v>17</c:v>
                </c:pt>
                <c:pt idx="15">
                  <c:v>29</c:v>
                </c:pt>
                <c:pt idx="16">
                  <c:v>15</c:v>
                </c:pt>
                <c:pt idx="17">
                  <c:v>12</c:v>
                </c:pt>
                <c:pt idx="18">
                  <c:v>21</c:v>
                </c:pt>
                <c:pt idx="19">
                  <c:v>15</c:v>
                </c:pt>
                <c:pt idx="20">
                  <c:v>3</c:v>
                </c:pt>
                <c:pt idx="21">
                  <c:v>9</c:v>
                </c:pt>
                <c:pt idx="22">
                  <c:v>10</c:v>
                </c:pt>
                <c:pt idx="23">
                  <c:v>3</c:v>
                </c:pt>
                <c:pt idx="24">
                  <c:v>8</c:v>
                </c:pt>
                <c:pt idx="25">
                  <c:v>5</c:v>
                </c:pt>
                <c:pt idx="26">
                  <c:v>15</c:v>
                </c:pt>
                <c:pt idx="27">
                  <c:v>11</c:v>
                </c:pt>
                <c:pt idx="28">
                  <c:v>7</c:v>
                </c:pt>
                <c:pt idx="29">
                  <c:v>12</c:v>
                </c:pt>
                <c:pt idx="30">
                  <c:v>17</c:v>
                </c:pt>
              </c:numCache>
            </c:numRef>
          </c:val>
          <c:extLst>
            <c:ext xmlns:c16="http://schemas.microsoft.com/office/drawing/2014/chart" uri="{C3380CC4-5D6E-409C-BE32-E72D297353CC}">
              <c16:uniqueId val="{00000000-8EC3-42B0-BB9D-79BF8A270DA0}"/>
            </c:ext>
          </c:extLst>
        </c:ser>
        <c:dLbls>
          <c:showLegendKey val="0"/>
          <c:showVal val="0"/>
          <c:showCatName val="0"/>
          <c:showSerName val="0"/>
          <c:showPercent val="0"/>
          <c:showBubbleSize val="0"/>
        </c:dLbls>
        <c:gapWidth val="219"/>
        <c:overlap val="-27"/>
        <c:axId val="646535503"/>
        <c:axId val="646542223"/>
      </c:barChart>
      <c:catAx>
        <c:axId val="64653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542223"/>
        <c:crosses val="autoZero"/>
        <c:auto val="1"/>
        <c:lblAlgn val="ctr"/>
        <c:lblOffset val="100"/>
        <c:noMultiLvlLbl val="0"/>
      </c:catAx>
      <c:valAx>
        <c:axId val="64654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5355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Master Data.xlsx]Sheet1!PivotTable1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Unsuccessful Applications</a:t>
            </a:r>
            <a:r>
              <a:rPr lang="en-US" baseline="0"/>
              <a:t> Per Reasoning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Sheet1!$B$3</c:f>
              <c:strCache>
                <c:ptCount val="1"/>
                <c:pt idx="0">
                  <c:v>Total</c:v>
                </c:pt>
              </c:strCache>
            </c:strRef>
          </c:tx>
          <c:spPr>
            <a:solidFill>
              <a:schemeClr val="accent1"/>
            </a:solidFill>
            <a:ln>
              <a:noFill/>
            </a:ln>
            <a:effectLst/>
          </c:spPr>
          <c:invertIfNegative val="0"/>
          <c:cat>
            <c:multiLvlStrRef>
              <c:f>Sheet1!$A$4:$A$19</c:f>
              <c:multiLvlStrCache>
                <c:ptCount val="14"/>
                <c:lvl>
                  <c:pt idx="0">
                    <c:v>Close to course end date</c:v>
                  </c:pt>
                  <c:pt idx="1">
                    <c:v>Dental costs</c:v>
                  </c:pt>
                  <c:pt idx="2">
                    <c:v>High living costs</c:v>
                  </c:pt>
                  <c:pt idx="3">
                    <c:v>Long-term treatment</c:v>
                  </c:pt>
                  <c:pt idx="4">
                    <c:v>No diagnosis</c:v>
                  </c:pt>
                  <c:pt idx="5">
                    <c:v>No student loan</c:v>
                  </c:pt>
                  <c:pt idx="6">
                    <c:v>No Tutor Statement</c:v>
                  </c:pt>
                  <c:pt idx="7">
                    <c:v>No/Out-of-date GP letter provided</c:v>
                  </c:pt>
                  <c:pt idx="8">
                    <c:v>Non UK-based treatment provider</c:v>
                  </c:pt>
                  <c:pt idx="9">
                    <c:v>Not in financial need</c:v>
                  </c:pt>
                  <c:pt idx="10">
                    <c:v>Previously funded for this treatment</c:v>
                  </c:pt>
                  <c:pt idx="11">
                    <c:v>Savings/spare income</c:v>
                  </c:pt>
                  <c:pt idx="12">
                    <c:v>Treatment not supported by Cranes</c:v>
                  </c:pt>
                  <c:pt idx="13">
                    <c:v>Treatment not under NICE guidelines</c:v>
                  </c:pt>
                </c:lvl>
                <c:lvl>
                  <c:pt idx="0">
                    <c:v>Reject</c:v>
                  </c:pt>
                </c:lvl>
              </c:multiLvlStrCache>
            </c:multiLvlStrRef>
          </c:cat>
          <c:val>
            <c:numRef>
              <c:f>Sheet1!$B$4:$B$19</c:f>
              <c:numCache>
                <c:formatCode>General</c:formatCode>
                <c:ptCount val="14"/>
                <c:pt idx="0">
                  <c:v>5</c:v>
                </c:pt>
                <c:pt idx="1">
                  <c:v>3</c:v>
                </c:pt>
                <c:pt idx="2">
                  <c:v>2</c:v>
                </c:pt>
                <c:pt idx="3">
                  <c:v>5</c:v>
                </c:pt>
                <c:pt idx="4">
                  <c:v>3</c:v>
                </c:pt>
                <c:pt idx="5">
                  <c:v>7</c:v>
                </c:pt>
                <c:pt idx="6">
                  <c:v>8</c:v>
                </c:pt>
                <c:pt idx="7">
                  <c:v>54</c:v>
                </c:pt>
                <c:pt idx="8">
                  <c:v>2</c:v>
                </c:pt>
                <c:pt idx="9">
                  <c:v>4</c:v>
                </c:pt>
                <c:pt idx="10">
                  <c:v>2</c:v>
                </c:pt>
                <c:pt idx="11">
                  <c:v>25</c:v>
                </c:pt>
                <c:pt idx="12">
                  <c:v>8</c:v>
                </c:pt>
                <c:pt idx="13">
                  <c:v>6</c:v>
                </c:pt>
              </c:numCache>
            </c:numRef>
          </c:val>
          <c:extLst>
            <c:ext xmlns:c16="http://schemas.microsoft.com/office/drawing/2014/chart" uri="{C3380CC4-5D6E-409C-BE32-E72D297353CC}">
              <c16:uniqueId val="{00000000-0E56-4B61-B1B4-E49C29A8D091}"/>
            </c:ext>
          </c:extLst>
        </c:ser>
        <c:dLbls>
          <c:showLegendKey val="0"/>
          <c:showVal val="0"/>
          <c:showCatName val="0"/>
          <c:showSerName val="0"/>
          <c:showPercent val="0"/>
          <c:showBubbleSize val="0"/>
        </c:dLbls>
        <c:gapWidth val="219"/>
        <c:overlap val="-27"/>
        <c:axId val="507771855"/>
        <c:axId val="507770895"/>
      </c:barChart>
      <c:catAx>
        <c:axId val="5077718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770895"/>
        <c:crosses val="autoZero"/>
        <c:auto val="1"/>
        <c:lblAlgn val="ctr"/>
        <c:lblOffset val="100"/>
        <c:noMultiLvlLbl val="0"/>
      </c:catAx>
      <c:valAx>
        <c:axId val="507770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771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Uploadedtomasterlistforpublication xmlns="02fa4601-cc8c-4fdc-9e80-b8b74ac5d88d" xsi:nil="true"/>
    <lcf76f155ced4ddcb4097134ff3c332f xmlns="02fa4601-cc8c-4fdc-9e80-b8b74ac5d8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6FE850CD8B9C4B8541ADAD6135B788" ma:contentTypeVersion="16" ma:contentTypeDescription="Create a new document." ma:contentTypeScope="" ma:versionID="7a4fcb8b84011566c562e290cfe50815">
  <xsd:schema xmlns:xsd="http://www.w3.org/2001/XMLSchema" xmlns:xs="http://www.w3.org/2001/XMLSchema" xmlns:p="http://schemas.microsoft.com/office/2006/metadata/properties" xmlns:ns2="02fa4601-cc8c-4fdc-9e80-b8b74ac5d88d" xmlns:ns3="10647a77-cb6a-4c14-9bbb-a8edbd38e8a6" targetNamespace="http://schemas.microsoft.com/office/2006/metadata/properties" ma:root="true" ma:fieldsID="95ea5ae68eeb7f3e9516a5c217b9f055" ns2:_="" ns3:_="">
    <xsd:import namespace="02fa4601-cc8c-4fdc-9e80-b8b74ac5d88d"/>
    <xsd:import namespace="10647a77-cb6a-4c14-9bbb-a8edbd38e8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Uploadedtomasterlistforpubli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4601-cc8c-4fdc-9e80-b8b74ac5d8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Uploadedtomasterlistforpublication" ma:index="22" nillable="true" ma:displayName="Uploaded to master list for publication" ma:format="Dropdown" ma:internalName="Uploadedtomasterlistforpublicatio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aa77d3-acdc-4c3f-9adf-0269a3904d5e}"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9E1C5-E5B0-428E-90F2-AA16C3814177}">
  <ds:schemaRefs>
    <ds:schemaRef ds:uri="http://schemas.openxmlformats.org/officeDocument/2006/bibliography"/>
  </ds:schemaRefs>
</ds:datastoreItem>
</file>

<file path=customXml/itemProps2.xml><?xml version="1.0" encoding="utf-8"?>
<ds:datastoreItem xmlns:ds="http://schemas.openxmlformats.org/officeDocument/2006/customXml" ds:itemID="{2554D04C-CCD9-49B3-80BC-07452D574E93}">
  <ds:schemaRefs>
    <ds:schemaRef ds:uri="http://schemas.microsoft.com/sharepoint/v3/contenttype/forms"/>
  </ds:schemaRefs>
</ds:datastoreItem>
</file>

<file path=customXml/itemProps3.xml><?xml version="1.0" encoding="utf-8"?>
<ds:datastoreItem xmlns:ds="http://schemas.openxmlformats.org/officeDocument/2006/customXml" ds:itemID="{8EC2497A-4101-43CE-9B22-91649C3FA2D9}">
  <ds:schemaRefs>
    <ds:schemaRef ds:uri="http://schemas.microsoft.com/office/2006/metadata/properties"/>
    <ds:schemaRef ds:uri="http://schemas.microsoft.com/office/infopath/2007/PartnerControls"/>
    <ds:schemaRef ds:uri="10647a77-cb6a-4c14-9bbb-a8edbd38e8a6"/>
    <ds:schemaRef ds:uri="02fa4601-cc8c-4fdc-9e80-b8b74ac5d88d"/>
  </ds:schemaRefs>
</ds:datastoreItem>
</file>

<file path=customXml/itemProps4.xml><?xml version="1.0" encoding="utf-8"?>
<ds:datastoreItem xmlns:ds="http://schemas.openxmlformats.org/officeDocument/2006/customXml" ds:itemID="{96435F73-802E-46E9-9AE8-DF5CDC28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4601-cc8c-4fdc-9e80-b8b74ac5d88d"/>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Prentis</dc:creator>
  <cp:keywords/>
  <dc:description/>
  <cp:lastModifiedBy>Laura Prentis</cp:lastModifiedBy>
  <cp:revision>2</cp:revision>
  <dcterms:created xsi:type="dcterms:W3CDTF">2024-12-13T14:00:00Z</dcterms:created>
  <dcterms:modified xsi:type="dcterms:W3CDTF">2024-12-13T14:00:00Z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0x010100CB6FE850CD8B9C4B8541ADAD6135B788</vt:lpwstr>
  </property>
  <property fmtid="{D5CDD505-2E9C-101B-9397-08002B2CF9AE}" pid="3" name="MediaServiceImageTags">
    <vt:lpwstr/>
  </property>
</Properties>
</file>