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6C8" w:rsidRDefault="005D56C8" w:rsidP="005D56C8">
      <w:pPr>
        <w:spacing w:before="120" w:after="120" w:line="259" w:lineRule="auto"/>
        <w:ind w:right="328"/>
        <w:jc w:val="center"/>
        <w:rPr>
          <w:b/>
          <w:color w:val="000000"/>
          <w:sz w:val="32"/>
          <w:szCs w:val="22"/>
        </w:rPr>
      </w:pPr>
      <w:r>
        <w:rPr>
          <w:b/>
          <w:color w:val="000000"/>
          <w:sz w:val="32"/>
          <w:szCs w:val="22"/>
        </w:rPr>
        <w:t>Schiff Fund Reference Form</w:t>
      </w:r>
    </w:p>
    <w:p w:rsidR="00CE70D8" w:rsidRDefault="00CE70D8" w:rsidP="005D56C8">
      <w:pPr>
        <w:tabs>
          <w:tab w:val="left" w:pos="1134"/>
        </w:tabs>
        <w:spacing w:before="120" w:after="120" w:line="259" w:lineRule="auto"/>
        <w:ind w:right="612"/>
        <w:rPr>
          <w:rFonts w:ascii="Arial" w:hAnsi="Arial" w:cs="Arial"/>
          <w:color w:val="000000"/>
          <w:sz w:val="22"/>
          <w:szCs w:val="22"/>
        </w:rPr>
      </w:pPr>
    </w:p>
    <w:p w:rsidR="005D56C8" w:rsidRPr="00271F16" w:rsidRDefault="005D56C8" w:rsidP="005D56C8">
      <w:pPr>
        <w:pStyle w:val="Heading2"/>
        <w:spacing w:before="120" w:after="120" w:line="259" w:lineRule="auto"/>
        <w:rPr>
          <w:rFonts w:ascii="Times New Roman" w:hAnsi="Times New Roman"/>
          <w:color w:val="000000"/>
        </w:rPr>
      </w:pPr>
      <w:r w:rsidRPr="00271F16">
        <w:rPr>
          <w:rFonts w:ascii="Times New Roman" w:hAnsi="Times New Roman"/>
          <w:color w:val="000000"/>
        </w:rPr>
        <w:t>Part A</w:t>
      </w:r>
      <w:r w:rsidRPr="00271F16">
        <w:rPr>
          <w:rFonts w:ascii="Times New Roman" w:hAnsi="Times New Roman"/>
          <w:color w:val="000000"/>
        </w:rPr>
        <w:tab/>
        <w:t>To be completed by the applicant</w:t>
      </w:r>
    </w:p>
    <w:p w:rsidR="005D56C8" w:rsidRPr="00271F16" w:rsidRDefault="005D56C8" w:rsidP="005D56C8">
      <w:pPr>
        <w:tabs>
          <w:tab w:val="left" w:pos="1418"/>
        </w:tabs>
        <w:spacing w:before="120" w:after="120" w:line="259" w:lineRule="auto"/>
        <w:rPr>
          <w:sz w:val="22"/>
          <w:szCs w:val="22"/>
        </w:rPr>
      </w:pPr>
      <w:r w:rsidRPr="00271F16">
        <w:rPr>
          <w:sz w:val="22"/>
          <w:szCs w:val="22"/>
        </w:rPr>
        <w:t>Name</w:t>
      </w:r>
      <w:r>
        <w:rPr>
          <w:sz w:val="22"/>
          <w:szCs w:val="22"/>
        </w:rPr>
        <w:tab/>
      </w:r>
      <w:r>
        <w:rPr>
          <w:sz w:val="22"/>
          <w:szCs w:val="22"/>
        </w:rPr>
        <w:tab/>
      </w:r>
    </w:p>
    <w:p w:rsidR="00CE70D8" w:rsidRDefault="005D56C8" w:rsidP="005D56C8">
      <w:pPr>
        <w:tabs>
          <w:tab w:val="left" w:pos="1134"/>
        </w:tabs>
        <w:spacing w:before="120" w:after="120" w:line="259" w:lineRule="auto"/>
        <w:ind w:right="612"/>
        <w:rPr>
          <w:rFonts w:ascii="Arial" w:hAnsi="Arial" w:cs="Arial"/>
          <w:color w:val="000000"/>
          <w:sz w:val="22"/>
          <w:szCs w:val="22"/>
        </w:rPr>
      </w:pPr>
      <w:r w:rsidRPr="00271F16">
        <w:rPr>
          <w:sz w:val="22"/>
          <w:szCs w:val="22"/>
        </w:rPr>
        <w:t>College</w:t>
      </w:r>
      <w:r>
        <w:rPr>
          <w:sz w:val="22"/>
          <w:szCs w:val="22"/>
        </w:rPr>
        <w:tab/>
      </w:r>
    </w:p>
    <w:p w:rsidR="00CE70D8" w:rsidRPr="005D56C8" w:rsidRDefault="005D56C8" w:rsidP="005D56C8">
      <w:pPr>
        <w:pStyle w:val="Heading2"/>
        <w:spacing w:before="120" w:after="120" w:line="259" w:lineRule="auto"/>
        <w:ind w:right="283"/>
        <w:rPr>
          <w:rFonts w:ascii="Times New Roman" w:hAnsi="Times New Roman"/>
          <w:color w:val="000000"/>
        </w:rPr>
      </w:pPr>
      <w:r w:rsidRPr="00271F16">
        <w:rPr>
          <w:rFonts w:ascii="Times New Roman" w:hAnsi="Times New Roman"/>
          <w:color w:val="000000"/>
        </w:rPr>
        <w:t>Part B</w:t>
      </w:r>
      <w:r w:rsidRPr="00271F16">
        <w:rPr>
          <w:rFonts w:ascii="Times New Roman" w:hAnsi="Times New Roman"/>
          <w:color w:val="000000"/>
        </w:rPr>
        <w:tab/>
        <w:t>To be completed by the referee</w:t>
      </w:r>
    </w:p>
    <w:p w:rsidR="00CE70D8" w:rsidRPr="005D56C8" w:rsidRDefault="00CE70D8" w:rsidP="005D56C8">
      <w:pPr>
        <w:tabs>
          <w:tab w:val="left" w:pos="1134"/>
        </w:tabs>
        <w:spacing w:before="120" w:after="120" w:line="259" w:lineRule="auto"/>
        <w:ind w:right="612"/>
        <w:jc w:val="both"/>
        <w:rPr>
          <w:color w:val="000000"/>
          <w:sz w:val="22"/>
          <w:szCs w:val="22"/>
        </w:rPr>
      </w:pPr>
      <w:r w:rsidRPr="005D56C8">
        <w:rPr>
          <w:color w:val="000000"/>
          <w:sz w:val="22"/>
          <w:szCs w:val="22"/>
        </w:rPr>
        <w:t>The Managers</w:t>
      </w:r>
      <w:r w:rsidR="00AB0BBF">
        <w:rPr>
          <w:color w:val="000000"/>
          <w:sz w:val="22"/>
          <w:szCs w:val="22"/>
        </w:rPr>
        <w:t xml:space="preserve"> of the Schiff Fund</w:t>
      </w:r>
      <w:r w:rsidRPr="005D56C8">
        <w:rPr>
          <w:color w:val="000000"/>
          <w:sz w:val="22"/>
          <w:szCs w:val="22"/>
        </w:rPr>
        <w:t xml:space="preserve"> would value a statement from you about the suitability of this candidate</w:t>
      </w:r>
      <w:r w:rsidR="00AB0BBF">
        <w:rPr>
          <w:color w:val="000000"/>
          <w:sz w:val="22"/>
          <w:szCs w:val="22"/>
        </w:rPr>
        <w:t xml:space="preserve"> for a studentship</w:t>
      </w:r>
      <w:r w:rsidRPr="005D56C8">
        <w:rPr>
          <w:color w:val="000000"/>
          <w:sz w:val="22"/>
          <w:szCs w:val="22"/>
        </w:rPr>
        <w:t>.  The ac</w:t>
      </w:r>
      <w:r w:rsidR="00AB0BBF">
        <w:rPr>
          <w:color w:val="000000"/>
          <w:sz w:val="22"/>
          <w:szCs w:val="22"/>
        </w:rPr>
        <w:t>ademic standard required for a s</w:t>
      </w:r>
      <w:r w:rsidRPr="005D56C8">
        <w:rPr>
          <w:color w:val="000000"/>
          <w:sz w:val="22"/>
          <w:szCs w:val="22"/>
        </w:rPr>
        <w:t>tudentship is high and the managers look for evidence of considerable prom</w:t>
      </w:r>
      <w:r w:rsidR="00AB0BBF">
        <w:rPr>
          <w:color w:val="000000"/>
          <w:sz w:val="22"/>
          <w:szCs w:val="22"/>
        </w:rPr>
        <w:t>ise of achievement.</w:t>
      </w:r>
    </w:p>
    <w:p w:rsidR="00AB0BBF" w:rsidRPr="008C307F" w:rsidRDefault="00AB0BBF" w:rsidP="00AB0BBF">
      <w:pPr>
        <w:pStyle w:val="NormalWeb"/>
        <w:spacing w:after="120" w:afterAutospacing="0" w:line="259" w:lineRule="auto"/>
        <w:rPr>
          <w:sz w:val="22"/>
          <w:szCs w:val="22"/>
        </w:rPr>
      </w:pPr>
      <w:r>
        <w:rPr>
          <w:sz w:val="22"/>
          <w:szCs w:val="22"/>
        </w:rPr>
        <w:t xml:space="preserve">Each year, </w:t>
      </w:r>
      <w:r w:rsidRPr="008C307F">
        <w:rPr>
          <w:sz w:val="22"/>
          <w:szCs w:val="22"/>
        </w:rPr>
        <w:t xml:space="preserve">one or two </w:t>
      </w:r>
      <w:r>
        <w:rPr>
          <w:sz w:val="22"/>
          <w:szCs w:val="22"/>
        </w:rPr>
        <w:t xml:space="preserve">applicants or students are elected to </w:t>
      </w:r>
      <w:r w:rsidRPr="008C307F">
        <w:rPr>
          <w:sz w:val="22"/>
          <w:szCs w:val="22"/>
        </w:rPr>
        <w:t>George and Lillian Schiff Studentships</w:t>
      </w:r>
      <w:r>
        <w:rPr>
          <w:sz w:val="22"/>
          <w:szCs w:val="22"/>
        </w:rPr>
        <w:t xml:space="preserve"> for full-time </w:t>
      </w:r>
      <w:r w:rsidRPr="008C307F">
        <w:rPr>
          <w:sz w:val="22"/>
          <w:szCs w:val="22"/>
        </w:rPr>
        <w:t>graduate work in engineering, physics or related sciences.</w:t>
      </w:r>
    </w:p>
    <w:p w:rsidR="00AB0BBF" w:rsidRPr="008C307F" w:rsidRDefault="00AB0BBF" w:rsidP="00AB0BBF">
      <w:pPr>
        <w:spacing w:before="120" w:after="120" w:line="259" w:lineRule="auto"/>
        <w:rPr>
          <w:sz w:val="22"/>
          <w:szCs w:val="22"/>
          <w:lang w:eastAsia="en-GB"/>
        </w:rPr>
      </w:pPr>
      <w:r w:rsidRPr="008C307F">
        <w:rPr>
          <w:sz w:val="22"/>
          <w:szCs w:val="22"/>
          <w:lang w:eastAsia="en-GB"/>
        </w:rPr>
        <w:t xml:space="preserve">Applications are encouraged from outstanding candidates with a background in other disciplines who now wish to work in these fields, and from candidates within one of these fields who wish to broaden or change their work to another aspect or aspects of the fields. The Managers will take into account industrial interest. </w:t>
      </w:r>
    </w:p>
    <w:p w:rsidR="00AB0BBF" w:rsidRPr="008C307F" w:rsidRDefault="00AB0BBF" w:rsidP="00AB0BBF">
      <w:pPr>
        <w:spacing w:before="120" w:after="120" w:line="259" w:lineRule="auto"/>
        <w:rPr>
          <w:sz w:val="22"/>
          <w:szCs w:val="22"/>
          <w:lang w:eastAsia="en-GB"/>
        </w:rPr>
      </w:pPr>
      <w:r w:rsidRPr="008C307F">
        <w:rPr>
          <w:sz w:val="22"/>
          <w:szCs w:val="22"/>
          <w:lang w:eastAsia="en-GB"/>
        </w:rPr>
        <w:t>The Studentships usually provide full cost support comprising approved University Composition Fee (at the Home rate as appropriate) and maintenance at the standard EPSRC rate plus £500, together with any fee approved by the Managers for training. In fixing the value of the studentship, account will be taken of other resources available to the student, including other awards held. The Studentships will normally be held, subject to satisfactory progress, for the prescribed duration of the course or up to 10 terms, whichever is the earlier. In accordance with the wishes of the benefactor, preference may be given to candidates who are British nationals.</w:t>
      </w:r>
    </w:p>
    <w:p w:rsidR="00CE70D8" w:rsidRPr="006623E2" w:rsidRDefault="00CE70D8" w:rsidP="005D56C8">
      <w:pPr>
        <w:tabs>
          <w:tab w:val="left" w:pos="1134"/>
        </w:tabs>
        <w:spacing w:before="120" w:after="120" w:line="259" w:lineRule="auto"/>
        <w:ind w:right="612"/>
        <w:jc w:val="both"/>
        <w:rPr>
          <w:rFonts w:ascii="Arial" w:hAnsi="Arial" w:cs="Arial"/>
          <w:color w:val="000000"/>
          <w:sz w:val="22"/>
          <w:szCs w:val="22"/>
        </w:rPr>
      </w:pPr>
    </w:p>
    <w:p w:rsidR="00894BDF" w:rsidRDefault="00894BDF" w:rsidP="005D56C8">
      <w:pPr>
        <w:tabs>
          <w:tab w:val="left" w:pos="1134"/>
        </w:tabs>
        <w:spacing w:before="120" w:after="120" w:line="259" w:lineRule="auto"/>
        <w:ind w:right="328"/>
        <w:jc w:val="both"/>
        <w:rPr>
          <w:rFonts w:ascii="Arial" w:hAnsi="Arial" w:cs="Arial"/>
          <w:color w:val="000000"/>
          <w:sz w:val="24"/>
        </w:rPr>
      </w:pPr>
    </w:p>
    <w:p w:rsidR="005D56C8" w:rsidRDefault="005D56C8" w:rsidP="005D56C8">
      <w:pPr>
        <w:tabs>
          <w:tab w:val="left" w:pos="1134"/>
        </w:tabs>
        <w:spacing w:before="120" w:after="120" w:line="259" w:lineRule="auto"/>
        <w:ind w:right="328"/>
        <w:jc w:val="both"/>
        <w:rPr>
          <w:rFonts w:ascii="Arial" w:hAnsi="Arial" w:cs="Arial"/>
          <w:color w:val="000000"/>
          <w:sz w:val="24"/>
        </w:rPr>
      </w:pPr>
    </w:p>
    <w:p w:rsidR="005D56C8" w:rsidRDefault="005D56C8" w:rsidP="005D56C8">
      <w:pPr>
        <w:tabs>
          <w:tab w:val="left" w:pos="1134"/>
        </w:tabs>
        <w:spacing w:before="120" w:after="120" w:line="259" w:lineRule="auto"/>
        <w:ind w:right="328"/>
        <w:jc w:val="both"/>
        <w:rPr>
          <w:rFonts w:ascii="Arial" w:hAnsi="Arial" w:cs="Arial"/>
          <w:color w:val="000000"/>
          <w:sz w:val="24"/>
        </w:rPr>
      </w:pPr>
    </w:p>
    <w:p w:rsidR="00AB0BBF" w:rsidRDefault="00AB0BBF" w:rsidP="005D56C8">
      <w:pPr>
        <w:tabs>
          <w:tab w:val="left" w:pos="1134"/>
        </w:tabs>
        <w:spacing w:before="120" w:after="120" w:line="259" w:lineRule="auto"/>
        <w:ind w:right="328"/>
        <w:jc w:val="both"/>
        <w:rPr>
          <w:rFonts w:ascii="Arial" w:hAnsi="Arial" w:cs="Arial"/>
          <w:color w:val="000000"/>
          <w:sz w:val="24"/>
        </w:rPr>
      </w:pPr>
    </w:p>
    <w:p w:rsidR="00AB0BBF" w:rsidRDefault="00AB0BBF" w:rsidP="005D56C8">
      <w:pPr>
        <w:tabs>
          <w:tab w:val="left" w:pos="1134"/>
        </w:tabs>
        <w:spacing w:before="120" w:after="120" w:line="259" w:lineRule="auto"/>
        <w:ind w:right="328"/>
        <w:jc w:val="both"/>
        <w:rPr>
          <w:rFonts w:ascii="Arial" w:hAnsi="Arial" w:cs="Arial"/>
          <w:color w:val="000000"/>
          <w:sz w:val="24"/>
        </w:rPr>
      </w:pPr>
    </w:p>
    <w:p w:rsidR="00AB0BBF" w:rsidRDefault="00AB0BBF" w:rsidP="005D56C8">
      <w:pPr>
        <w:tabs>
          <w:tab w:val="left" w:pos="1134"/>
        </w:tabs>
        <w:spacing w:before="120" w:after="120" w:line="259" w:lineRule="auto"/>
        <w:ind w:right="328"/>
        <w:jc w:val="both"/>
        <w:rPr>
          <w:rFonts w:ascii="Arial" w:hAnsi="Arial" w:cs="Arial"/>
          <w:color w:val="000000"/>
          <w:sz w:val="24"/>
        </w:rPr>
      </w:pPr>
    </w:p>
    <w:p w:rsidR="005D56C8" w:rsidRDefault="005D56C8" w:rsidP="005D56C8">
      <w:pPr>
        <w:tabs>
          <w:tab w:val="left" w:pos="1134"/>
        </w:tabs>
        <w:spacing w:before="120" w:after="120" w:line="259" w:lineRule="auto"/>
        <w:ind w:right="328"/>
        <w:jc w:val="both"/>
        <w:rPr>
          <w:rFonts w:ascii="Arial" w:hAnsi="Arial" w:cs="Arial"/>
          <w:color w:val="000000"/>
          <w:sz w:val="24"/>
        </w:rPr>
      </w:pPr>
      <w:bookmarkStart w:id="0" w:name="_GoBack"/>
      <w:bookmarkEnd w:id="0"/>
    </w:p>
    <w:p w:rsidR="00AB0BBF" w:rsidRDefault="00AB0BBF" w:rsidP="005D56C8">
      <w:pPr>
        <w:tabs>
          <w:tab w:val="left" w:pos="1134"/>
        </w:tabs>
        <w:spacing w:before="120" w:after="120" w:line="259" w:lineRule="auto"/>
        <w:ind w:right="328"/>
        <w:jc w:val="both"/>
        <w:rPr>
          <w:rFonts w:ascii="Arial" w:hAnsi="Arial" w:cs="Arial"/>
          <w:color w:val="000000"/>
          <w:sz w:val="24"/>
        </w:rPr>
      </w:pPr>
    </w:p>
    <w:p w:rsidR="005D56C8" w:rsidRPr="00271F16" w:rsidRDefault="005D56C8" w:rsidP="005D56C8">
      <w:pPr>
        <w:spacing w:before="120" w:after="120" w:line="259" w:lineRule="auto"/>
        <w:rPr>
          <w:color w:val="000000"/>
          <w:sz w:val="22"/>
          <w:szCs w:val="22"/>
        </w:rPr>
      </w:pPr>
      <w:r>
        <w:rPr>
          <w:color w:val="000000"/>
          <w:sz w:val="22"/>
          <w:szCs w:val="22"/>
        </w:rPr>
        <w:t>Name</w:t>
      </w:r>
      <w:r w:rsidRPr="00271F16">
        <w:rPr>
          <w:color w:val="000000"/>
          <w:sz w:val="22"/>
          <w:szCs w:val="22"/>
        </w:rPr>
        <w:t xml:space="preserve"> of referee:</w:t>
      </w:r>
    </w:p>
    <w:p w:rsidR="005D56C8" w:rsidRPr="00271F16" w:rsidRDefault="005D56C8" w:rsidP="005D56C8">
      <w:pPr>
        <w:spacing w:before="120" w:after="120" w:line="259" w:lineRule="auto"/>
        <w:rPr>
          <w:color w:val="000000"/>
          <w:sz w:val="22"/>
          <w:szCs w:val="22"/>
        </w:rPr>
      </w:pPr>
      <w:r w:rsidRPr="00271F16">
        <w:rPr>
          <w:color w:val="000000"/>
          <w:sz w:val="22"/>
          <w:szCs w:val="22"/>
        </w:rPr>
        <w:t>Position:</w:t>
      </w:r>
    </w:p>
    <w:p w:rsidR="005D56C8" w:rsidRDefault="005D56C8" w:rsidP="005D56C8">
      <w:pPr>
        <w:spacing w:before="120" w:after="120" w:line="259" w:lineRule="auto"/>
        <w:rPr>
          <w:color w:val="000000"/>
          <w:sz w:val="22"/>
          <w:szCs w:val="22"/>
        </w:rPr>
      </w:pPr>
      <w:r w:rsidRPr="00271F16">
        <w:rPr>
          <w:color w:val="000000"/>
          <w:sz w:val="22"/>
          <w:szCs w:val="22"/>
        </w:rPr>
        <w:t>College, university or other institution:</w:t>
      </w:r>
    </w:p>
    <w:p w:rsidR="005D56C8" w:rsidRDefault="005D56C8" w:rsidP="005D56C8">
      <w:pPr>
        <w:spacing w:before="120" w:after="120" w:line="259" w:lineRule="auto"/>
        <w:rPr>
          <w:color w:val="000000"/>
          <w:sz w:val="22"/>
          <w:szCs w:val="22"/>
        </w:rPr>
      </w:pPr>
    </w:p>
    <w:p w:rsidR="005D56C8" w:rsidRDefault="005D56C8" w:rsidP="00AB0BBF">
      <w:pPr>
        <w:spacing w:before="120" w:after="120" w:line="259" w:lineRule="auto"/>
        <w:ind w:right="283"/>
        <w:rPr>
          <w:color w:val="000000"/>
          <w:sz w:val="22"/>
          <w:szCs w:val="22"/>
        </w:rPr>
      </w:pPr>
      <w:r w:rsidRPr="00271F16">
        <w:rPr>
          <w:color w:val="000000"/>
          <w:sz w:val="22"/>
          <w:szCs w:val="22"/>
        </w:rPr>
        <w:t>References must be returned to graduatefunding@admin.cam.ac.uk by 31 March annually.</w:t>
      </w:r>
    </w:p>
    <w:p w:rsidR="004175DB" w:rsidRDefault="004175DB" w:rsidP="00AB0BBF">
      <w:pPr>
        <w:spacing w:before="120" w:after="120" w:line="259" w:lineRule="auto"/>
        <w:ind w:right="283"/>
        <w:rPr>
          <w:color w:val="000000"/>
          <w:sz w:val="22"/>
          <w:szCs w:val="22"/>
        </w:rPr>
      </w:pPr>
    </w:p>
    <w:p w:rsidR="004175DB" w:rsidRDefault="004175DB" w:rsidP="004175DB">
      <w:pPr>
        <w:spacing w:before="120" w:after="120" w:line="259" w:lineRule="auto"/>
        <w:ind w:right="283"/>
        <w:rPr>
          <w:b/>
          <w:color w:val="000000"/>
          <w:sz w:val="22"/>
          <w:szCs w:val="22"/>
        </w:rPr>
      </w:pPr>
      <w:r w:rsidRPr="00FD7041">
        <w:rPr>
          <w:b/>
          <w:color w:val="000000"/>
          <w:sz w:val="22"/>
          <w:szCs w:val="22"/>
        </w:rPr>
        <w:t>Data Protection</w:t>
      </w:r>
    </w:p>
    <w:p w:rsidR="004175DB" w:rsidRPr="00AB0BBF" w:rsidRDefault="004175DB" w:rsidP="00AB0BBF">
      <w:pPr>
        <w:spacing w:before="120" w:after="120" w:line="259" w:lineRule="auto"/>
        <w:ind w:right="283"/>
        <w:rPr>
          <w:color w:val="000000"/>
          <w:sz w:val="22"/>
          <w:szCs w:val="22"/>
        </w:rPr>
      </w:pPr>
      <w:r w:rsidRPr="00FD7041">
        <w:rPr>
          <w:color w:val="000000"/>
          <w:sz w:val="22"/>
          <w:szCs w:val="22"/>
        </w:rPr>
        <w:t xml:space="preserve">The Student Registry will use the personal information on this form to assess the student’s application for funding and to distribute funding according to the rules of the competition. This is to fulfil our contractual obligations to students. We retain this information until the end of the academic year, after which it is destroyed. For more information on how the University processes personal information, please see </w:t>
      </w:r>
      <w:hyperlink r:id="rId6" w:history="1">
        <w:r w:rsidRPr="00FD7041">
          <w:rPr>
            <w:rStyle w:val="Hyperlink"/>
            <w:sz w:val="22"/>
            <w:szCs w:val="22"/>
          </w:rPr>
          <w:t>https://www.information-compliance.admin.cam.ac.uk/data-protection</w:t>
        </w:r>
      </w:hyperlink>
      <w:r w:rsidRPr="00FD7041">
        <w:rPr>
          <w:color w:val="000000"/>
          <w:sz w:val="22"/>
          <w:szCs w:val="22"/>
        </w:rPr>
        <w:t>.</w:t>
      </w:r>
    </w:p>
    <w:sectPr w:rsidR="004175DB" w:rsidRPr="00AB0BBF" w:rsidSect="005D56C8">
      <w:pgSz w:w="11952" w:h="16846" w:code="9"/>
      <w:pgMar w:top="993" w:right="1134" w:bottom="567" w:left="1134" w:header="482" w:footer="48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0D8" w:rsidRDefault="00CE70D8" w:rsidP="00CE70D8">
      <w:r>
        <w:separator/>
      </w:r>
    </w:p>
  </w:endnote>
  <w:endnote w:type="continuationSeparator" w:id="0">
    <w:p w:rsidR="00CE70D8" w:rsidRDefault="00CE70D8" w:rsidP="00CE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bon">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0D8" w:rsidRDefault="00CE70D8" w:rsidP="00CE70D8">
      <w:r>
        <w:separator/>
      </w:r>
    </w:p>
  </w:footnote>
  <w:footnote w:type="continuationSeparator" w:id="0">
    <w:p w:rsidR="00CE70D8" w:rsidRDefault="00CE70D8" w:rsidP="00CE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D8"/>
    <w:rsid w:val="004175DB"/>
    <w:rsid w:val="005D56C8"/>
    <w:rsid w:val="00894BDF"/>
    <w:rsid w:val="00AB0BBF"/>
    <w:rsid w:val="00CE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0D437-C8B0-4430-876B-D98E7DF3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0D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E70D8"/>
    <w:pPr>
      <w:keepNext/>
      <w:tabs>
        <w:tab w:val="left" w:pos="1418"/>
      </w:tabs>
      <w:ind w:right="328"/>
      <w:outlineLvl w:val="1"/>
    </w:pPr>
    <w:rPr>
      <w:rFonts w:ascii="Sabon" w:hAnsi="Sab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70D8"/>
    <w:rPr>
      <w:rFonts w:ascii="Sabon" w:eastAsia="Times New Roman" w:hAnsi="Sabon" w:cs="Times New Roman"/>
      <w:b/>
      <w:sz w:val="24"/>
      <w:szCs w:val="20"/>
    </w:rPr>
  </w:style>
  <w:style w:type="paragraph" w:styleId="BodyText3">
    <w:name w:val="Body Text 3"/>
    <w:basedOn w:val="Normal"/>
    <w:link w:val="BodyText3Char"/>
    <w:rsid w:val="00CE70D8"/>
    <w:pPr>
      <w:tabs>
        <w:tab w:val="left" w:pos="1134"/>
      </w:tabs>
      <w:ind w:right="328"/>
      <w:jc w:val="both"/>
    </w:pPr>
    <w:rPr>
      <w:rFonts w:ascii="Sabon" w:hAnsi="Sabon"/>
      <w:sz w:val="22"/>
    </w:rPr>
  </w:style>
  <w:style w:type="character" w:customStyle="1" w:styleId="BodyText3Char">
    <w:name w:val="Body Text 3 Char"/>
    <w:basedOn w:val="DefaultParagraphFont"/>
    <w:link w:val="BodyText3"/>
    <w:rsid w:val="00CE70D8"/>
    <w:rPr>
      <w:rFonts w:ascii="Sabon" w:eastAsia="Times New Roman" w:hAnsi="Sabon" w:cs="Times New Roman"/>
      <w:szCs w:val="20"/>
    </w:rPr>
  </w:style>
  <w:style w:type="paragraph" w:styleId="Header">
    <w:name w:val="header"/>
    <w:basedOn w:val="Normal"/>
    <w:link w:val="HeaderChar"/>
    <w:uiPriority w:val="99"/>
    <w:unhideWhenUsed/>
    <w:rsid w:val="00CE70D8"/>
    <w:pPr>
      <w:tabs>
        <w:tab w:val="center" w:pos="4513"/>
        <w:tab w:val="right" w:pos="9026"/>
      </w:tabs>
    </w:pPr>
  </w:style>
  <w:style w:type="character" w:customStyle="1" w:styleId="HeaderChar">
    <w:name w:val="Header Char"/>
    <w:basedOn w:val="DefaultParagraphFont"/>
    <w:link w:val="Header"/>
    <w:uiPriority w:val="99"/>
    <w:rsid w:val="00CE70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70D8"/>
    <w:pPr>
      <w:tabs>
        <w:tab w:val="center" w:pos="4513"/>
        <w:tab w:val="right" w:pos="9026"/>
      </w:tabs>
    </w:pPr>
  </w:style>
  <w:style w:type="character" w:customStyle="1" w:styleId="FooterChar">
    <w:name w:val="Footer Char"/>
    <w:basedOn w:val="DefaultParagraphFont"/>
    <w:link w:val="Footer"/>
    <w:uiPriority w:val="99"/>
    <w:rsid w:val="00CE70D8"/>
    <w:rPr>
      <w:rFonts w:ascii="Times New Roman" w:eastAsia="Times New Roman" w:hAnsi="Times New Roman" w:cs="Times New Roman"/>
      <w:sz w:val="20"/>
      <w:szCs w:val="20"/>
    </w:rPr>
  </w:style>
  <w:style w:type="paragraph" w:styleId="NormalWeb">
    <w:name w:val="Normal (Web)"/>
    <w:basedOn w:val="Normal"/>
    <w:uiPriority w:val="99"/>
    <w:rsid w:val="00AB0BBF"/>
    <w:pPr>
      <w:spacing w:before="120" w:after="100" w:afterAutospacing="1"/>
    </w:pPr>
    <w:rPr>
      <w:color w:val="000000"/>
      <w:sz w:val="24"/>
      <w:szCs w:val="24"/>
      <w:lang w:val="en-US"/>
    </w:rPr>
  </w:style>
  <w:style w:type="character" w:styleId="Hyperlink">
    <w:name w:val="Hyperlink"/>
    <w:basedOn w:val="DefaultParagraphFont"/>
    <w:uiPriority w:val="99"/>
    <w:unhideWhenUsed/>
    <w:rsid w:val="00417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rmation-compliance.admin.cam.ac.uk/data-protectio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2EC450DA.dotm</Template>
  <TotalTime>7</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Sanders</dc:creator>
  <cp:lastModifiedBy>Jon Sanders</cp:lastModifiedBy>
  <cp:revision>4</cp:revision>
  <dcterms:created xsi:type="dcterms:W3CDTF">2017-08-10T09:04:00Z</dcterms:created>
  <dcterms:modified xsi:type="dcterms:W3CDTF">2018-03-29T08:32:00Z</dcterms:modified>
</cp:coreProperties>
</file>