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47" w:rsidRPr="00D00B90" w:rsidRDefault="00771C40">
      <w:pPr>
        <w:rPr>
          <w:sz w:val="20"/>
          <w:szCs w:val="20"/>
        </w:rPr>
      </w:pPr>
      <w:bookmarkStart w:id="0" w:name="_GoBack"/>
      <w:bookmarkEnd w:id="0"/>
      <w:r w:rsidRPr="00D00B90">
        <w:rPr>
          <w:noProof/>
          <w:sz w:val="20"/>
          <w:szCs w:val="20"/>
          <w:lang w:eastAsia="en-GB"/>
        </w:rPr>
        <w:drawing>
          <wp:inline distT="0" distB="0" distL="0" distR="0">
            <wp:extent cx="23056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5" cy="492760"/>
                    </a:xfrm>
                    <a:prstGeom prst="rect">
                      <a:avLst/>
                    </a:prstGeom>
                    <a:noFill/>
                    <a:ln>
                      <a:noFill/>
                    </a:ln>
                  </pic:spPr>
                </pic:pic>
              </a:graphicData>
            </a:graphic>
          </wp:inline>
        </w:drawing>
      </w:r>
    </w:p>
    <w:p w:rsidR="00245AC4" w:rsidRDefault="00245AC4">
      <w:pPr>
        <w:rPr>
          <w:sz w:val="20"/>
          <w:szCs w:val="20"/>
        </w:rPr>
      </w:pPr>
      <w:r>
        <w:rPr>
          <w:sz w:val="20"/>
          <w:szCs w:val="20"/>
        </w:rPr>
        <w:t>The Student Registry</w:t>
      </w:r>
    </w:p>
    <w:p w:rsidR="00771C40" w:rsidRPr="00D00B90" w:rsidRDefault="00771C40">
      <w:pPr>
        <w:rPr>
          <w:sz w:val="20"/>
          <w:szCs w:val="20"/>
        </w:rPr>
      </w:pPr>
      <w:r w:rsidRPr="00D00B90">
        <w:rPr>
          <w:sz w:val="20"/>
          <w:szCs w:val="20"/>
        </w:rPr>
        <w:t>Academic Division</w:t>
      </w:r>
    </w:p>
    <w:p w:rsidR="00771C40" w:rsidRPr="00D00B90" w:rsidRDefault="00771C40">
      <w:pPr>
        <w:rPr>
          <w:sz w:val="20"/>
          <w:szCs w:val="20"/>
        </w:rPr>
      </w:pPr>
    </w:p>
    <w:p w:rsidR="007B1CB3" w:rsidRPr="00245AC4" w:rsidRDefault="001604A7">
      <w:pPr>
        <w:rPr>
          <w:b/>
        </w:rPr>
      </w:pPr>
      <w:r>
        <w:rPr>
          <w:b/>
        </w:rPr>
        <w:t xml:space="preserve">Application </w:t>
      </w:r>
      <w:r w:rsidR="006F23E6">
        <w:rPr>
          <w:b/>
        </w:rPr>
        <w:t>form to be used for:</w:t>
      </w:r>
    </w:p>
    <w:p w:rsidR="007B1CB3" w:rsidRDefault="007B1CB3">
      <w:pPr>
        <w:rPr>
          <w:b/>
        </w:rPr>
      </w:pPr>
    </w:p>
    <w:p w:rsidR="00B0132D" w:rsidRDefault="001604A7" w:rsidP="001604A7">
      <w:pPr>
        <w:rPr>
          <w:b/>
          <w:sz w:val="20"/>
          <w:szCs w:val="20"/>
        </w:rPr>
      </w:pPr>
      <w:proofErr w:type="gramStart"/>
      <w:r>
        <w:rPr>
          <w:b/>
          <w:sz w:val="20"/>
          <w:szCs w:val="20"/>
        </w:rPr>
        <w:t>students</w:t>
      </w:r>
      <w:proofErr w:type="gramEnd"/>
      <w:r>
        <w:rPr>
          <w:b/>
          <w:sz w:val="20"/>
          <w:szCs w:val="20"/>
        </w:rPr>
        <w:t xml:space="preserve"> wishing to return to study following </w:t>
      </w:r>
      <w:r w:rsidR="00B0132D" w:rsidRPr="00CD1034">
        <w:rPr>
          <w:b/>
          <w:sz w:val="20"/>
          <w:szCs w:val="20"/>
        </w:rPr>
        <w:t>an examination allowance</w:t>
      </w:r>
      <w:r w:rsidR="00B0132D">
        <w:rPr>
          <w:b/>
          <w:sz w:val="20"/>
          <w:szCs w:val="20"/>
        </w:rPr>
        <w:t xml:space="preserve"> on medical grounds</w:t>
      </w:r>
      <w:r w:rsidR="00F515D7">
        <w:rPr>
          <w:b/>
          <w:sz w:val="20"/>
          <w:szCs w:val="20"/>
        </w:rPr>
        <w:t>.</w:t>
      </w:r>
    </w:p>
    <w:p w:rsidR="00DB45DB" w:rsidRPr="00D00B90" w:rsidRDefault="00DB45DB">
      <w:pPr>
        <w:rPr>
          <w:sz w:val="20"/>
          <w:szCs w:val="20"/>
        </w:rPr>
      </w:pPr>
    </w:p>
    <w:tbl>
      <w:tblPr>
        <w:tblStyle w:val="TableGrid"/>
        <w:tblW w:w="0" w:type="auto"/>
        <w:tblLook w:val="04A0" w:firstRow="1" w:lastRow="0" w:firstColumn="1" w:lastColumn="0" w:noHBand="0" w:noVBand="1"/>
      </w:tblPr>
      <w:tblGrid>
        <w:gridCol w:w="3369"/>
        <w:gridCol w:w="2693"/>
        <w:gridCol w:w="1701"/>
        <w:gridCol w:w="2551"/>
      </w:tblGrid>
      <w:tr w:rsidR="00DB45DB" w:rsidRPr="00D00B90">
        <w:tc>
          <w:tcPr>
            <w:tcW w:w="3369" w:type="dxa"/>
          </w:tcPr>
          <w:p w:rsidR="00DB45DB" w:rsidRPr="00D00B90" w:rsidRDefault="00DB45DB">
            <w:pPr>
              <w:rPr>
                <w:sz w:val="20"/>
                <w:szCs w:val="20"/>
              </w:rPr>
            </w:pPr>
            <w:r w:rsidRPr="00D00B90">
              <w:rPr>
                <w:sz w:val="20"/>
                <w:szCs w:val="20"/>
              </w:rPr>
              <w:t>Surname</w:t>
            </w:r>
            <w:r w:rsidR="000250FE" w:rsidRPr="00D00B90">
              <w:rPr>
                <w:sz w:val="20"/>
                <w:szCs w:val="20"/>
              </w:rPr>
              <w:t>:</w:t>
            </w:r>
          </w:p>
          <w:p w:rsidR="00DB45DB" w:rsidRPr="00D00B90" w:rsidRDefault="00DB45DB">
            <w:pPr>
              <w:rPr>
                <w:sz w:val="20"/>
                <w:szCs w:val="20"/>
              </w:rPr>
            </w:pPr>
          </w:p>
          <w:p w:rsidR="00DB45DB" w:rsidRPr="00D00B90" w:rsidRDefault="00DB45DB">
            <w:pPr>
              <w:rPr>
                <w:sz w:val="20"/>
                <w:szCs w:val="20"/>
              </w:rPr>
            </w:pPr>
          </w:p>
          <w:p w:rsidR="00DB45DB" w:rsidRPr="00D00B90" w:rsidRDefault="00DB45DB">
            <w:pPr>
              <w:rPr>
                <w:sz w:val="20"/>
                <w:szCs w:val="20"/>
              </w:rPr>
            </w:pPr>
          </w:p>
        </w:tc>
        <w:tc>
          <w:tcPr>
            <w:tcW w:w="2693" w:type="dxa"/>
          </w:tcPr>
          <w:p w:rsidR="00DB45DB" w:rsidRPr="00D00B90" w:rsidRDefault="00DB45DB">
            <w:pPr>
              <w:rPr>
                <w:sz w:val="20"/>
                <w:szCs w:val="20"/>
              </w:rPr>
            </w:pPr>
            <w:r w:rsidRPr="00D00B90">
              <w:rPr>
                <w:sz w:val="20"/>
                <w:szCs w:val="20"/>
              </w:rPr>
              <w:t>Forename(s)</w:t>
            </w:r>
            <w:r w:rsidR="00C86009">
              <w:rPr>
                <w:sz w:val="20"/>
                <w:szCs w:val="20"/>
              </w:rPr>
              <w:t>:</w:t>
            </w:r>
          </w:p>
          <w:p w:rsidR="00DB45DB" w:rsidRPr="00D00B90" w:rsidRDefault="00DB45DB">
            <w:pPr>
              <w:rPr>
                <w:sz w:val="20"/>
                <w:szCs w:val="20"/>
              </w:rPr>
            </w:pPr>
          </w:p>
        </w:tc>
        <w:tc>
          <w:tcPr>
            <w:tcW w:w="1701" w:type="dxa"/>
          </w:tcPr>
          <w:p w:rsidR="00DB45DB" w:rsidRPr="00D00B90" w:rsidRDefault="00DB45DB">
            <w:pPr>
              <w:rPr>
                <w:sz w:val="20"/>
                <w:szCs w:val="20"/>
              </w:rPr>
            </w:pPr>
            <w:r w:rsidRPr="00D00B90">
              <w:rPr>
                <w:sz w:val="20"/>
                <w:szCs w:val="20"/>
              </w:rPr>
              <w:t>Date of Birth</w:t>
            </w:r>
            <w:r w:rsidR="00EB3EEB">
              <w:rPr>
                <w:sz w:val="20"/>
                <w:szCs w:val="20"/>
              </w:rPr>
              <w:t>:</w:t>
            </w:r>
            <w:r w:rsidRPr="00D00B90">
              <w:rPr>
                <w:sz w:val="20"/>
                <w:szCs w:val="20"/>
              </w:rPr>
              <w:t xml:space="preserve"> (</w:t>
            </w:r>
            <w:proofErr w:type="spellStart"/>
            <w:r w:rsidRPr="00D00B90">
              <w:rPr>
                <w:sz w:val="20"/>
                <w:szCs w:val="20"/>
              </w:rPr>
              <w:t>dd</w:t>
            </w:r>
            <w:proofErr w:type="spellEnd"/>
            <w:r w:rsidRPr="00D00B90">
              <w:rPr>
                <w:sz w:val="20"/>
                <w:szCs w:val="20"/>
              </w:rPr>
              <w:t>/mm/</w:t>
            </w:r>
            <w:proofErr w:type="spellStart"/>
            <w:r w:rsidRPr="00D00B90">
              <w:rPr>
                <w:sz w:val="20"/>
                <w:szCs w:val="20"/>
              </w:rPr>
              <w:t>yy</w:t>
            </w:r>
            <w:proofErr w:type="spellEnd"/>
            <w:r w:rsidRPr="00D00B90">
              <w:rPr>
                <w:sz w:val="20"/>
                <w:szCs w:val="20"/>
              </w:rPr>
              <w:t>)</w:t>
            </w:r>
          </w:p>
          <w:p w:rsidR="00DB45DB" w:rsidRPr="00D00B90" w:rsidRDefault="00DB45DB">
            <w:pPr>
              <w:rPr>
                <w:sz w:val="20"/>
                <w:szCs w:val="20"/>
              </w:rPr>
            </w:pPr>
          </w:p>
          <w:p w:rsidR="00DB45DB" w:rsidRPr="00D00B90" w:rsidRDefault="00DB45DB">
            <w:pPr>
              <w:rPr>
                <w:sz w:val="20"/>
                <w:szCs w:val="20"/>
              </w:rPr>
            </w:pPr>
          </w:p>
        </w:tc>
        <w:tc>
          <w:tcPr>
            <w:tcW w:w="2551" w:type="dxa"/>
          </w:tcPr>
          <w:p w:rsidR="00DB45DB" w:rsidRPr="00D00B90" w:rsidRDefault="00DB45DB">
            <w:pPr>
              <w:rPr>
                <w:sz w:val="20"/>
                <w:szCs w:val="20"/>
              </w:rPr>
            </w:pPr>
            <w:r w:rsidRPr="00D00B90">
              <w:rPr>
                <w:sz w:val="20"/>
                <w:szCs w:val="20"/>
              </w:rPr>
              <w:t>USN</w:t>
            </w:r>
            <w:r w:rsidR="00EB3EEB">
              <w:rPr>
                <w:sz w:val="20"/>
                <w:szCs w:val="20"/>
              </w:rPr>
              <w:t>:</w:t>
            </w:r>
          </w:p>
          <w:p w:rsidR="00DB45DB" w:rsidRPr="00D00B90" w:rsidRDefault="00DB45DB">
            <w:pPr>
              <w:rPr>
                <w:sz w:val="20"/>
                <w:szCs w:val="20"/>
              </w:rPr>
            </w:pPr>
          </w:p>
        </w:tc>
      </w:tr>
      <w:tr w:rsidR="000250FE" w:rsidRPr="00D00B90">
        <w:tc>
          <w:tcPr>
            <w:tcW w:w="3369" w:type="dxa"/>
          </w:tcPr>
          <w:p w:rsidR="000250FE" w:rsidRPr="00D00B90" w:rsidRDefault="000250FE" w:rsidP="00DA73C8">
            <w:pPr>
              <w:rPr>
                <w:sz w:val="20"/>
                <w:szCs w:val="20"/>
              </w:rPr>
            </w:pPr>
            <w:r w:rsidRPr="00D00B90">
              <w:rPr>
                <w:sz w:val="20"/>
                <w:szCs w:val="20"/>
              </w:rPr>
              <w:t>College</w:t>
            </w:r>
            <w:r w:rsidR="00EB3EEB">
              <w:rPr>
                <w:sz w:val="20"/>
                <w:szCs w:val="20"/>
              </w:rPr>
              <w:t>:</w:t>
            </w:r>
          </w:p>
          <w:p w:rsidR="000250FE" w:rsidRPr="00D00B90" w:rsidRDefault="000250FE" w:rsidP="00DA73C8">
            <w:pPr>
              <w:rPr>
                <w:sz w:val="20"/>
                <w:szCs w:val="20"/>
              </w:rPr>
            </w:pPr>
          </w:p>
          <w:p w:rsidR="000250FE" w:rsidRPr="00D00B90" w:rsidRDefault="000250FE" w:rsidP="00DA73C8">
            <w:pPr>
              <w:rPr>
                <w:sz w:val="20"/>
                <w:szCs w:val="20"/>
              </w:rPr>
            </w:pPr>
          </w:p>
        </w:tc>
        <w:tc>
          <w:tcPr>
            <w:tcW w:w="4394" w:type="dxa"/>
            <w:gridSpan w:val="2"/>
          </w:tcPr>
          <w:p w:rsidR="000250FE" w:rsidRPr="00D00B90" w:rsidRDefault="000250FE" w:rsidP="00DA73C8">
            <w:pPr>
              <w:rPr>
                <w:sz w:val="20"/>
                <w:szCs w:val="20"/>
              </w:rPr>
            </w:pPr>
            <w:r w:rsidRPr="00D00B90">
              <w:rPr>
                <w:sz w:val="20"/>
                <w:szCs w:val="20"/>
              </w:rPr>
              <w:t>Tutor</w:t>
            </w:r>
            <w:r w:rsidR="00EB3EEB">
              <w:rPr>
                <w:sz w:val="20"/>
                <w:szCs w:val="20"/>
              </w:rPr>
              <w:t>:</w:t>
            </w:r>
          </w:p>
          <w:p w:rsidR="000250FE" w:rsidRPr="00D00B90" w:rsidRDefault="000250FE" w:rsidP="00DA73C8">
            <w:pPr>
              <w:rPr>
                <w:sz w:val="20"/>
                <w:szCs w:val="20"/>
              </w:rPr>
            </w:pPr>
          </w:p>
          <w:p w:rsidR="000250FE" w:rsidRPr="00D00B90" w:rsidRDefault="000250FE" w:rsidP="00DA73C8">
            <w:pPr>
              <w:rPr>
                <w:sz w:val="20"/>
                <w:szCs w:val="20"/>
              </w:rPr>
            </w:pPr>
          </w:p>
        </w:tc>
        <w:tc>
          <w:tcPr>
            <w:tcW w:w="2551" w:type="dxa"/>
          </w:tcPr>
          <w:p w:rsidR="000250FE" w:rsidRPr="00D00B90" w:rsidRDefault="000250FE" w:rsidP="00DA73C8">
            <w:pPr>
              <w:rPr>
                <w:sz w:val="20"/>
                <w:szCs w:val="20"/>
              </w:rPr>
            </w:pPr>
            <w:r w:rsidRPr="00D00B90">
              <w:rPr>
                <w:sz w:val="20"/>
                <w:szCs w:val="20"/>
              </w:rPr>
              <w:t>Tutor’s email</w:t>
            </w:r>
            <w:r w:rsidR="00EB3EEB">
              <w:rPr>
                <w:sz w:val="20"/>
                <w:szCs w:val="20"/>
              </w:rPr>
              <w:t>:</w:t>
            </w:r>
          </w:p>
          <w:p w:rsidR="000250FE" w:rsidRPr="00D00B90" w:rsidRDefault="000250FE" w:rsidP="00DA73C8">
            <w:pPr>
              <w:rPr>
                <w:sz w:val="20"/>
                <w:szCs w:val="20"/>
              </w:rPr>
            </w:pPr>
          </w:p>
          <w:p w:rsidR="000250FE" w:rsidRPr="00D00B90" w:rsidRDefault="000250FE" w:rsidP="00DA73C8">
            <w:pPr>
              <w:rPr>
                <w:sz w:val="20"/>
                <w:szCs w:val="20"/>
              </w:rPr>
            </w:pPr>
          </w:p>
        </w:tc>
      </w:tr>
      <w:tr w:rsidR="00B07BFA" w:rsidRPr="00D00B90">
        <w:tc>
          <w:tcPr>
            <w:tcW w:w="10314" w:type="dxa"/>
            <w:gridSpan w:val="4"/>
          </w:tcPr>
          <w:p w:rsidR="00B07BFA" w:rsidRPr="00D00B90" w:rsidRDefault="00B07BFA" w:rsidP="005675C1">
            <w:pPr>
              <w:rPr>
                <w:sz w:val="20"/>
                <w:szCs w:val="20"/>
              </w:rPr>
            </w:pPr>
            <w:r w:rsidRPr="00D00B90">
              <w:rPr>
                <w:sz w:val="20"/>
                <w:szCs w:val="20"/>
              </w:rPr>
              <w:t>Course (e.g. MPhil in Economics):</w:t>
            </w:r>
          </w:p>
          <w:p w:rsidR="00B07BFA" w:rsidRPr="00D00B90" w:rsidRDefault="00B07BFA" w:rsidP="005675C1">
            <w:pPr>
              <w:rPr>
                <w:sz w:val="20"/>
                <w:szCs w:val="20"/>
              </w:rPr>
            </w:pPr>
          </w:p>
          <w:p w:rsidR="00B07BFA" w:rsidRPr="00D00B90" w:rsidRDefault="00B07BFA" w:rsidP="005675C1">
            <w:pPr>
              <w:rPr>
                <w:sz w:val="20"/>
                <w:szCs w:val="20"/>
              </w:rPr>
            </w:pPr>
          </w:p>
          <w:p w:rsidR="00B07BFA" w:rsidRPr="00D00B90" w:rsidRDefault="00B07BFA" w:rsidP="005675C1">
            <w:pPr>
              <w:rPr>
                <w:sz w:val="20"/>
                <w:szCs w:val="20"/>
              </w:rPr>
            </w:pPr>
          </w:p>
        </w:tc>
      </w:tr>
      <w:tr w:rsidR="000250FE" w:rsidRPr="00D00B90">
        <w:tc>
          <w:tcPr>
            <w:tcW w:w="10314" w:type="dxa"/>
            <w:gridSpan w:val="4"/>
          </w:tcPr>
          <w:p w:rsidR="000250FE" w:rsidRPr="00D00B90" w:rsidRDefault="00B07BFA" w:rsidP="00DA73C8">
            <w:pPr>
              <w:rPr>
                <w:sz w:val="20"/>
                <w:szCs w:val="20"/>
              </w:rPr>
            </w:pPr>
            <w:r>
              <w:rPr>
                <w:sz w:val="20"/>
                <w:szCs w:val="20"/>
              </w:rPr>
              <w:t>Please state below when the student wishes to resume study:</w:t>
            </w:r>
          </w:p>
          <w:p w:rsidR="000250FE" w:rsidRPr="00D00B90" w:rsidRDefault="000250FE" w:rsidP="00DA73C8">
            <w:pPr>
              <w:rPr>
                <w:sz w:val="20"/>
                <w:szCs w:val="20"/>
              </w:rPr>
            </w:pPr>
          </w:p>
          <w:p w:rsidR="000250FE" w:rsidRPr="00D00B90" w:rsidRDefault="000250FE" w:rsidP="00DA73C8">
            <w:pPr>
              <w:rPr>
                <w:sz w:val="20"/>
                <w:szCs w:val="20"/>
              </w:rPr>
            </w:pPr>
          </w:p>
        </w:tc>
      </w:tr>
    </w:tbl>
    <w:p w:rsidR="00DB45DB" w:rsidRPr="00D00B90" w:rsidRDefault="00DB45DB">
      <w:pPr>
        <w:rPr>
          <w:sz w:val="20"/>
          <w:szCs w:val="20"/>
        </w:rPr>
      </w:pPr>
    </w:p>
    <w:p w:rsidR="00DA73C8" w:rsidRPr="00245AC4" w:rsidRDefault="00DA73C8">
      <w:pPr>
        <w:rPr>
          <w:b/>
          <w:sz w:val="20"/>
          <w:szCs w:val="20"/>
        </w:rPr>
      </w:pPr>
      <w:r w:rsidRPr="00DB3A0E">
        <w:rPr>
          <w:b/>
          <w:sz w:val="20"/>
          <w:szCs w:val="20"/>
        </w:rPr>
        <w:t>To be complete</w:t>
      </w:r>
      <w:r w:rsidR="00DB3A0E" w:rsidRPr="00DB3A0E">
        <w:rPr>
          <w:b/>
          <w:sz w:val="20"/>
          <w:szCs w:val="20"/>
        </w:rPr>
        <w:t>d</w:t>
      </w:r>
      <w:r w:rsidR="00DB3A0E">
        <w:rPr>
          <w:b/>
          <w:sz w:val="20"/>
          <w:szCs w:val="20"/>
        </w:rPr>
        <w:t xml:space="preserve"> by the College</w:t>
      </w:r>
    </w:p>
    <w:p w:rsidR="00D00B90" w:rsidRPr="00D00B90" w:rsidRDefault="00B07BFA">
      <w:pPr>
        <w:rPr>
          <w:sz w:val="20"/>
          <w:szCs w:val="20"/>
        </w:rPr>
      </w:pPr>
      <w:r w:rsidRPr="00D00B90">
        <w:rPr>
          <w:sz w:val="20"/>
          <w:szCs w:val="20"/>
        </w:rPr>
        <w:t>This form MUST be accompanied by the information specified below. Form</w:t>
      </w:r>
      <w:r w:rsidR="003413D8">
        <w:rPr>
          <w:sz w:val="20"/>
          <w:szCs w:val="20"/>
        </w:rPr>
        <w:t>s</w:t>
      </w:r>
      <w:r w:rsidRPr="00D00B90">
        <w:rPr>
          <w:sz w:val="20"/>
          <w:szCs w:val="20"/>
        </w:rPr>
        <w:t xml:space="preserve"> without this information will be returned to the College.</w:t>
      </w:r>
    </w:p>
    <w:tbl>
      <w:tblPr>
        <w:tblW w:w="10561" w:type="dxa"/>
        <w:tblInd w:w="180" w:type="dxa"/>
        <w:tblBorders>
          <w:top w:val="nil"/>
          <w:left w:val="nil"/>
          <w:bottom w:val="nil"/>
          <w:right w:val="nil"/>
        </w:tblBorders>
        <w:tblLayout w:type="fixed"/>
        <w:tblLook w:val="0000" w:firstRow="0" w:lastRow="0" w:firstColumn="0" w:lastColumn="0" w:noHBand="0" w:noVBand="0"/>
      </w:tblPr>
      <w:tblGrid>
        <w:gridCol w:w="10561"/>
      </w:tblGrid>
      <w:tr w:rsidR="00B07BFA">
        <w:trPr>
          <w:trHeight w:val="452"/>
        </w:trPr>
        <w:tc>
          <w:tcPr>
            <w:tcW w:w="10561" w:type="dxa"/>
          </w:tcPr>
          <w:p w:rsidR="00B07BFA" w:rsidRPr="00B07BFA" w:rsidRDefault="00B07BFA" w:rsidP="00245AC4">
            <w:pPr>
              <w:pStyle w:val="Default"/>
              <w:rPr>
                <w:rFonts w:ascii="Arial" w:hAnsi="Arial" w:cs="Arial"/>
                <w:sz w:val="20"/>
                <w:szCs w:val="20"/>
              </w:rPr>
            </w:pPr>
          </w:p>
        </w:tc>
      </w:tr>
    </w:tbl>
    <w:p w:rsidR="00D00B90" w:rsidRPr="00D00B90" w:rsidRDefault="00B07BFA" w:rsidP="00D00B90">
      <w:pPr>
        <w:pStyle w:val="ListParagraph"/>
        <w:numPr>
          <w:ilvl w:val="0"/>
          <w:numId w:val="4"/>
        </w:numPr>
        <w:rPr>
          <w:sz w:val="20"/>
          <w:szCs w:val="20"/>
        </w:rPr>
      </w:pPr>
      <w:r w:rsidRPr="00B07BFA">
        <w:rPr>
          <w:sz w:val="20"/>
          <w:szCs w:val="20"/>
        </w:rPr>
        <w:t>Supporting medical evidence which provides an</w:t>
      </w:r>
      <w:r w:rsidR="00F70D5B">
        <w:rPr>
          <w:sz w:val="20"/>
          <w:szCs w:val="20"/>
        </w:rPr>
        <w:t xml:space="preserve"> </w:t>
      </w:r>
      <w:r w:rsidRPr="00B07BFA">
        <w:rPr>
          <w:sz w:val="20"/>
          <w:szCs w:val="20"/>
        </w:rPr>
        <w:t>assessment from the relevant medical practi</w:t>
      </w:r>
      <w:r w:rsidR="00163875">
        <w:rPr>
          <w:sz w:val="20"/>
          <w:szCs w:val="20"/>
        </w:rPr>
        <w:t>ti</w:t>
      </w:r>
      <w:r w:rsidRPr="00B07BFA">
        <w:rPr>
          <w:sz w:val="20"/>
          <w:szCs w:val="20"/>
        </w:rPr>
        <w:t>oner which addresses all the issues raised in the original medical evidence and attests to the student’s fitness to resume study and/or sit examinations</w:t>
      </w:r>
      <w:r w:rsidR="00BA5B39">
        <w:rPr>
          <w:sz w:val="20"/>
          <w:szCs w:val="20"/>
        </w:rPr>
        <w:t>. The statement should also confirm that the medical practitioner has read the guidelines for medical practitioners issued by the Board of Graduate Studies, and should indicate recommendations for continuing medical care or management of a condition on the student’s return to Cambridge.</w:t>
      </w:r>
      <w:r w:rsidRPr="00B07BFA">
        <w:rPr>
          <w:sz w:val="20"/>
          <w:szCs w:val="20"/>
        </w:rPr>
        <w:t xml:space="preserve"> Wherever possible the assessment should be from the same practitioner providing the original evidence for the application for exceptional permission to go out of residence. Where the student may have, subsequently, been under specialist medical or psychiatric supervision, the assessment should be from that practitioner rather than the student’s GP. The College may reserve the right to seek a further independent assessment.</w:t>
      </w:r>
    </w:p>
    <w:p w:rsidR="00D00B90" w:rsidRDefault="00D00B90" w:rsidP="00D00B90">
      <w:pPr>
        <w:pStyle w:val="ListParagraph"/>
        <w:numPr>
          <w:ilvl w:val="0"/>
          <w:numId w:val="4"/>
        </w:numPr>
        <w:rPr>
          <w:sz w:val="20"/>
          <w:szCs w:val="20"/>
        </w:rPr>
      </w:pPr>
      <w:r w:rsidRPr="00D00B90">
        <w:rPr>
          <w:sz w:val="20"/>
          <w:szCs w:val="20"/>
        </w:rPr>
        <w:t xml:space="preserve">A completed student declaration form confirming </w:t>
      </w:r>
      <w:r w:rsidR="00163875">
        <w:rPr>
          <w:sz w:val="20"/>
          <w:szCs w:val="20"/>
        </w:rPr>
        <w:t xml:space="preserve">or withholding </w:t>
      </w:r>
      <w:r w:rsidRPr="00D00B90">
        <w:rPr>
          <w:sz w:val="20"/>
          <w:szCs w:val="20"/>
        </w:rPr>
        <w:t>the student’s consent to make their medical evidence available to the Board of Graduate Studies and its medical advisers.</w:t>
      </w:r>
    </w:p>
    <w:p w:rsidR="00D00B90" w:rsidRPr="00D00B90" w:rsidRDefault="00D00B90" w:rsidP="00D00B90">
      <w:pPr>
        <w:pStyle w:val="ListParagraph"/>
        <w:ind w:left="1080"/>
        <w:rPr>
          <w:sz w:val="20"/>
          <w:szCs w:val="20"/>
        </w:rPr>
      </w:pPr>
    </w:p>
    <w:tbl>
      <w:tblPr>
        <w:tblStyle w:val="TableGrid"/>
        <w:tblW w:w="0" w:type="auto"/>
        <w:tblLook w:val="04A0" w:firstRow="1" w:lastRow="0" w:firstColumn="1" w:lastColumn="0" w:noHBand="0" w:noVBand="1"/>
      </w:tblPr>
      <w:tblGrid>
        <w:gridCol w:w="7905"/>
        <w:gridCol w:w="1134"/>
        <w:gridCol w:w="1275"/>
      </w:tblGrid>
      <w:tr w:rsidR="00D00B90">
        <w:tc>
          <w:tcPr>
            <w:tcW w:w="7905" w:type="dxa"/>
          </w:tcPr>
          <w:p w:rsidR="00D00B90" w:rsidRDefault="00D00B90" w:rsidP="00D00B90">
            <w:pPr>
              <w:pStyle w:val="ListParagraph"/>
              <w:ind w:left="0"/>
              <w:rPr>
                <w:sz w:val="20"/>
                <w:szCs w:val="20"/>
              </w:rPr>
            </w:pPr>
            <w:r>
              <w:rPr>
                <w:sz w:val="20"/>
                <w:szCs w:val="20"/>
              </w:rPr>
              <w:t>Tutor’s signature:</w:t>
            </w:r>
          </w:p>
          <w:p w:rsidR="00D00B90" w:rsidRDefault="00D00B90" w:rsidP="00D00B90">
            <w:pPr>
              <w:pStyle w:val="ListParagraph"/>
              <w:ind w:left="0"/>
              <w:rPr>
                <w:sz w:val="20"/>
                <w:szCs w:val="20"/>
              </w:rPr>
            </w:pPr>
          </w:p>
          <w:p w:rsidR="00D00B90" w:rsidRDefault="00D00B90" w:rsidP="00D00B90">
            <w:pPr>
              <w:pStyle w:val="ListParagraph"/>
              <w:ind w:left="0"/>
              <w:rPr>
                <w:sz w:val="20"/>
                <w:szCs w:val="20"/>
              </w:rPr>
            </w:pPr>
          </w:p>
        </w:tc>
        <w:tc>
          <w:tcPr>
            <w:tcW w:w="2409" w:type="dxa"/>
            <w:gridSpan w:val="2"/>
          </w:tcPr>
          <w:p w:rsidR="00D00B90" w:rsidRDefault="00D00B90" w:rsidP="00D00B90">
            <w:pPr>
              <w:pStyle w:val="ListParagraph"/>
              <w:ind w:left="0"/>
              <w:rPr>
                <w:sz w:val="20"/>
                <w:szCs w:val="20"/>
              </w:rPr>
            </w:pPr>
            <w:r>
              <w:rPr>
                <w:sz w:val="20"/>
                <w:szCs w:val="20"/>
              </w:rPr>
              <w:t>Date:</w:t>
            </w:r>
          </w:p>
        </w:tc>
      </w:tr>
      <w:tr w:rsidR="00D00B90">
        <w:tc>
          <w:tcPr>
            <w:tcW w:w="7905" w:type="dxa"/>
          </w:tcPr>
          <w:p w:rsidR="00D00B90" w:rsidRDefault="00D00B90" w:rsidP="00D00B90">
            <w:pPr>
              <w:pStyle w:val="ListParagraph"/>
              <w:ind w:left="0"/>
              <w:rPr>
                <w:sz w:val="20"/>
                <w:szCs w:val="20"/>
              </w:rPr>
            </w:pPr>
            <w:r>
              <w:rPr>
                <w:sz w:val="20"/>
                <w:szCs w:val="20"/>
              </w:rPr>
              <w:t>The College supports this application</w:t>
            </w:r>
            <w:r w:rsidR="004A7644">
              <w:rPr>
                <w:sz w:val="20"/>
                <w:szCs w:val="20"/>
              </w:rPr>
              <w:t>:</w:t>
            </w:r>
          </w:p>
        </w:tc>
        <w:tc>
          <w:tcPr>
            <w:tcW w:w="1134" w:type="dxa"/>
          </w:tcPr>
          <w:p w:rsidR="00D00B90" w:rsidRDefault="00D00B90" w:rsidP="00D00B90">
            <w:pPr>
              <w:pStyle w:val="ListParagraph"/>
              <w:ind w:left="0"/>
              <w:rPr>
                <w:sz w:val="20"/>
                <w:szCs w:val="20"/>
              </w:rPr>
            </w:pPr>
            <w:r>
              <w:rPr>
                <w:sz w:val="20"/>
                <w:szCs w:val="20"/>
              </w:rPr>
              <w:t>Yes</w:t>
            </w:r>
          </w:p>
        </w:tc>
        <w:tc>
          <w:tcPr>
            <w:tcW w:w="1275" w:type="dxa"/>
          </w:tcPr>
          <w:p w:rsidR="00D00B90" w:rsidRDefault="00D00B90" w:rsidP="00D00B90">
            <w:pPr>
              <w:pStyle w:val="ListParagraph"/>
              <w:ind w:left="0"/>
              <w:rPr>
                <w:sz w:val="20"/>
                <w:szCs w:val="20"/>
              </w:rPr>
            </w:pPr>
            <w:r>
              <w:rPr>
                <w:sz w:val="20"/>
                <w:szCs w:val="20"/>
              </w:rPr>
              <w:t>No</w:t>
            </w:r>
          </w:p>
        </w:tc>
      </w:tr>
      <w:tr w:rsidR="00DB3A0E">
        <w:tc>
          <w:tcPr>
            <w:tcW w:w="7905" w:type="dxa"/>
            <w:tcBorders>
              <w:bottom w:val="single" w:sz="4" w:space="0" w:color="auto"/>
            </w:tcBorders>
          </w:tcPr>
          <w:p w:rsidR="00DB3A0E" w:rsidRDefault="00DB3A0E" w:rsidP="00D00B90">
            <w:pPr>
              <w:pStyle w:val="ListParagraph"/>
              <w:ind w:left="0"/>
              <w:rPr>
                <w:sz w:val="20"/>
                <w:szCs w:val="20"/>
              </w:rPr>
            </w:pPr>
            <w:r>
              <w:rPr>
                <w:sz w:val="20"/>
                <w:szCs w:val="20"/>
              </w:rPr>
              <w:t>If “No”, this has explained been explained to the student</w:t>
            </w:r>
            <w:r w:rsidR="004A7644">
              <w:rPr>
                <w:sz w:val="20"/>
                <w:szCs w:val="20"/>
              </w:rPr>
              <w:t>:</w:t>
            </w:r>
          </w:p>
        </w:tc>
        <w:tc>
          <w:tcPr>
            <w:tcW w:w="1134" w:type="dxa"/>
            <w:tcBorders>
              <w:bottom w:val="single" w:sz="4" w:space="0" w:color="auto"/>
            </w:tcBorders>
          </w:tcPr>
          <w:p w:rsidR="00DB3A0E" w:rsidRDefault="00DB3A0E" w:rsidP="00D00B90">
            <w:pPr>
              <w:pStyle w:val="ListParagraph"/>
              <w:ind w:left="0"/>
              <w:rPr>
                <w:sz w:val="20"/>
                <w:szCs w:val="20"/>
              </w:rPr>
            </w:pPr>
            <w:r>
              <w:rPr>
                <w:sz w:val="20"/>
                <w:szCs w:val="20"/>
              </w:rPr>
              <w:t>Yes</w:t>
            </w:r>
          </w:p>
        </w:tc>
        <w:tc>
          <w:tcPr>
            <w:tcW w:w="1275" w:type="dxa"/>
            <w:tcBorders>
              <w:bottom w:val="single" w:sz="4" w:space="0" w:color="auto"/>
            </w:tcBorders>
          </w:tcPr>
          <w:p w:rsidR="00DB3A0E" w:rsidRDefault="00DB3A0E" w:rsidP="00D00B90">
            <w:pPr>
              <w:pStyle w:val="ListParagraph"/>
              <w:ind w:left="0"/>
              <w:rPr>
                <w:sz w:val="20"/>
                <w:szCs w:val="20"/>
              </w:rPr>
            </w:pPr>
            <w:r>
              <w:rPr>
                <w:sz w:val="20"/>
                <w:szCs w:val="20"/>
              </w:rPr>
              <w:t>No</w:t>
            </w:r>
          </w:p>
        </w:tc>
      </w:tr>
      <w:tr w:rsidR="00DB3A0E">
        <w:tc>
          <w:tcPr>
            <w:tcW w:w="10314" w:type="dxa"/>
            <w:gridSpan w:val="3"/>
            <w:tcBorders>
              <w:left w:val="nil"/>
              <w:right w:val="nil"/>
            </w:tcBorders>
          </w:tcPr>
          <w:p w:rsidR="00DB3A0E" w:rsidRDefault="00DB3A0E" w:rsidP="00D00B90">
            <w:pPr>
              <w:pStyle w:val="ListParagraph"/>
              <w:ind w:left="0"/>
              <w:rPr>
                <w:sz w:val="20"/>
                <w:szCs w:val="20"/>
              </w:rPr>
            </w:pPr>
          </w:p>
        </w:tc>
      </w:tr>
      <w:tr w:rsidR="00DB3A0E">
        <w:tc>
          <w:tcPr>
            <w:tcW w:w="7905" w:type="dxa"/>
          </w:tcPr>
          <w:p w:rsidR="00DB3A0E" w:rsidRDefault="00DB3A0E" w:rsidP="00D00B90">
            <w:pPr>
              <w:pStyle w:val="ListParagraph"/>
              <w:ind w:left="0"/>
              <w:rPr>
                <w:sz w:val="20"/>
                <w:szCs w:val="20"/>
              </w:rPr>
            </w:pPr>
            <w:r>
              <w:rPr>
                <w:sz w:val="20"/>
                <w:szCs w:val="20"/>
              </w:rPr>
              <w:t xml:space="preserve">Senior Tutor’s </w:t>
            </w:r>
            <w:r w:rsidR="00245AC4">
              <w:rPr>
                <w:sz w:val="20"/>
                <w:szCs w:val="20"/>
              </w:rPr>
              <w:t xml:space="preserve">(or equivalent) </w:t>
            </w:r>
            <w:r>
              <w:rPr>
                <w:sz w:val="20"/>
                <w:szCs w:val="20"/>
              </w:rPr>
              <w:t>Signature:</w:t>
            </w:r>
          </w:p>
          <w:p w:rsidR="00DB3A0E" w:rsidRDefault="00DB3A0E" w:rsidP="00D00B90">
            <w:pPr>
              <w:pStyle w:val="ListParagraph"/>
              <w:ind w:left="0"/>
              <w:rPr>
                <w:sz w:val="20"/>
                <w:szCs w:val="20"/>
              </w:rPr>
            </w:pPr>
          </w:p>
          <w:p w:rsidR="00DB3A0E" w:rsidRDefault="00DB3A0E" w:rsidP="00D00B90">
            <w:pPr>
              <w:pStyle w:val="ListParagraph"/>
              <w:ind w:left="0"/>
              <w:rPr>
                <w:sz w:val="20"/>
                <w:szCs w:val="20"/>
              </w:rPr>
            </w:pPr>
          </w:p>
          <w:p w:rsidR="00DB3A0E" w:rsidRDefault="00DB3A0E" w:rsidP="00D00B90">
            <w:pPr>
              <w:pStyle w:val="ListParagraph"/>
              <w:ind w:left="0"/>
              <w:rPr>
                <w:sz w:val="20"/>
                <w:szCs w:val="20"/>
              </w:rPr>
            </w:pPr>
          </w:p>
        </w:tc>
        <w:tc>
          <w:tcPr>
            <w:tcW w:w="2409" w:type="dxa"/>
            <w:gridSpan w:val="2"/>
          </w:tcPr>
          <w:p w:rsidR="00DB3A0E" w:rsidRDefault="00DB3A0E" w:rsidP="00D00B90">
            <w:pPr>
              <w:pStyle w:val="ListParagraph"/>
              <w:ind w:left="0"/>
              <w:rPr>
                <w:sz w:val="20"/>
                <w:szCs w:val="20"/>
              </w:rPr>
            </w:pPr>
            <w:r>
              <w:rPr>
                <w:sz w:val="20"/>
                <w:szCs w:val="20"/>
              </w:rPr>
              <w:t>Date</w:t>
            </w:r>
            <w:r w:rsidR="004B076A">
              <w:rPr>
                <w:sz w:val="20"/>
                <w:szCs w:val="20"/>
              </w:rPr>
              <w:t>:</w:t>
            </w:r>
          </w:p>
        </w:tc>
      </w:tr>
    </w:tbl>
    <w:p w:rsidR="00D00B90" w:rsidRDefault="00D00B90" w:rsidP="00D00B90">
      <w:pPr>
        <w:pStyle w:val="ListParagraph"/>
        <w:ind w:left="-142"/>
        <w:rPr>
          <w:sz w:val="20"/>
          <w:szCs w:val="20"/>
        </w:rPr>
      </w:pPr>
    </w:p>
    <w:p w:rsidR="00DB3A0E" w:rsidRDefault="00DB3A0E" w:rsidP="00D00B90">
      <w:pPr>
        <w:pStyle w:val="ListParagraph"/>
        <w:ind w:left="-142"/>
        <w:rPr>
          <w:sz w:val="20"/>
          <w:szCs w:val="20"/>
        </w:rPr>
      </w:pPr>
      <w:r>
        <w:rPr>
          <w:sz w:val="20"/>
          <w:szCs w:val="20"/>
        </w:rPr>
        <w:t>Please return this form and supporting paperwork</w:t>
      </w:r>
      <w:r w:rsidR="00715DDA">
        <w:rPr>
          <w:sz w:val="20"/>
          <w:szCs w:val="20"/>
        </w:rPr>
        <w:t xml:space="preserve"> </w:t>
      </w:r>
      <w:r>
        <w:rPr>
          <w:sz w:val="20"/>
          <w:szCs w:val="20"/>
        </w:rPr>
        <w:t xml:space="preserve">to </w:t>
      </w:r>
      <w:r w:rsidR="007B7037">
        <w:rPr>
          <w:sz w:val="20"/>
          <w:szCs w:val="20"/>
        </w:rPr>
        <w:t>Reporting and Compliance</w:t>
      </w:r>
      <w:r>
        <w:rPr>
          <w:sz w:val="20"/>
          <w:szCs w:val="20"/>
        </w:rPr>
        <w:t>,</w:t>
      </w:r>
      <w:r w:rsidR="00AE4042">
        <w:rPr>
          <w:sz w:val="20"/>
          <w:szCs w:val="20"/>
        </w:rPr>
        <w:t xml:space="preserve"> The </w:t>
      </w:r>
      <w:r w:rsidR="00245AC4">
        <w:rPr>
          <w:sz w:val="20"/>
          <w:szCs w:val="20"/>
        </w:rPr>
        <w:t>Student Registry,</w:t>
      </w:r>
      <w:r>
        <w:rPr>
          <w:sz w:val="20"/>
          <w:szCs w:val="20"/>
        </w:rPr>
        <w:t xml:space="preserve"> 4 Mill Lane or submit a completed, scanned copy by email to </w:t>
      </w:r>
      <w:r w:rsidR="007B7037" w:rsidRPr="00522CA5">
        <w:rPr>
          <w:sz w:val="20"/>
          <w:szCs w:val="20"/>
        </w:rPr>
        <w:t>reporting&amp;compliance@admin.cam.ac.uk</w:t>
      </w:r>
      <w:r w:rsidR="007B7037">
        <w:rPr>
          <w:sz w:val="20"/>
          <w:szCs w:val="20"/>
        </w:rPr>
        <w:t xml:space="preserve">. </w:t>
      </w:r>
      <w:r w:rsidR="00715DDA">
        <w:rPr>
          <w:sz w:val="20"/>
          <w:szCs w:val="20"/>
        </w:rPr>
        <w:t>Please mark your communication ‘Fitness to Return’.</w:t>
      </w:r>
    </w:p>
    <w:sectPr w:rsidR="00DB3A0E" w:rsidSect="00DB3A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2D" w:rsidRDefault="00965C2D" w:rsidP="00A20F96">
      <w:r>
        <w:separator/>
      </w:r>
    </w:p>
  </w:endnote>
  <w:endnote w:type="continuationSeparator" w:id="0">
    <w:p w:rsidR="00965C2D" w:rsidRDefault="00965C2D" w:rsidP="00A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4" w:rsidRPr="00A756BD" w:rsidRDefault="00245AC4" w:rsidP="00245AC4">
    <w:pPr>
      <w:ind w:left="7088"/>
      <w:jc w:val="right"/>
      <w:rPr>
        <w:sz w:val="16"/>
        <w:szCs w:val="16"/>
      </w:rPr>
    </w:pPr>
    <w:r w:rsidRPr="00A756BD">
      <w:rPr>
        <w:sz w:val="16"/>
        <w:szCs w:val="16"/>
      </w:rPr>
      <w:t>The Student Registry</w:t>
    </w:r>
  </w:p>
  <w:p w:rsidR="00245AC4" w:rsidRPr="00A756BD" w:rsidRDefault="00245AC4" w:rsidP="00245AC4">
    <w:pPr>
      <w:ind w:left="7088"/>
      <w:jc w:val="right"/>
      <w:rPr>
        <w:sz w:val="16"/>
        <w:szCs w:val="16"/>
      </w:rPr>
    </w:pPr>
    <w:r w:rsidRPr="00A756BD">
      <w:rPr>
        <w:sz w:val="16"/>
        <w:szCs w:val="16"/>
      </w:rPr>
      <w:t>Academic Division</w:t>
    </w:r>
  </w:p>
  <w:p w:rsidR="00245AC4" w:rsidRPr="00A756BD" w:rsidRDefault="00245AC4" w:rsidP="00245AC4">
    <w:pPr>
      <w:ind w:left="7088"/>
      <w:jc w:val="right"/>
      <w:rPr>
        <w:sz w:val="16"/>
        <w:szCs w:val="16"/>
      </w:rPr>
    </w:pPr>
    <w:r w:rsidRPr="00A756BD">
      <w:rPr>
        <w:sz w:val="16"/>
        <w:szCs w:val="16"/>
      </w:rPr>
      <w:t>4 Mill Lane, Cambridge CB2 1RZ</w:t>
    </w:r>
    <w:r w:rsidRPr="00A756BD">
      <w:rPr>
        <w:sz w:val="16"/>
        <w:szCs w:val="16"/>
      </w:rPr>
      <w:br/>
      <w:t>Telephone: +44 1223 766302</w:t>
    </w:r>
  </w:p>
  <w:p w:rsidR="00245AC4" w:rsidRPr="00A756BD" w:rsidRDefault="00052AB6" w:rsidP="00245AC4">
    <w:pPr>
      <w:ind w:left="7200"/>
      <w:jc w:val="right"/>
      <w:rPr>
        <w:sz w:val="16"/>
        <w:szCs w:val="16"/>
      </w:rPr>
    </w:pPr>
    <w:hyperlink r:id="rId1" w:history="1">
      <w:r w:rsidR="00245AC4" w:rsidRPr="00A756BD">
        <w:rPr>
          <w:rStyle w:val="Hyperlink"/>
          <w:sz w:val="16"/>
          <w:szCs w:val="16"/>
        </w:rPr>
        <w:t>student.registry@admin.cam.ac.uk</w:t>
      </w:r>
    </w:hyperlink>
    <w:r w:rsidR="00245AC4" w:rsidRPr="00A756BD">
      <w:rPr>
        <w:sz w:val="16"/>
        <w:szCs w:val="16"/>
      </w:rPr>
      <w:t xml:space="preserve"> </w:t>
    </w:r>
  </w:p>
  <w:p w:rsidR="00245AC4" w:rsidRPr="00A756BD" w:rsidRDefault="00052AB6" w:rsidP="00245AC4">
    <w:pPr>
      <w:ind w:left="5760"/>
      <w:jc w:val="right"/>
      <w:rPr>
        <w:color w:val="1F497D"/>
        <w:sz w:val="16"/>
        <w:szCs w:val="16"/>
      </w:rPr>
    </w:pPr>
    <w:hyperlink r:id="rId2" w:history="1">
      <w:r w:rsidR="00245AC4" w:rsidRPr="00A756BD">
        <w:rPr>
          <w:rStyle w:val="Hyperlink"/>
          <w:sz w:val="16"/>
          <w:szCs w:val="16"/>
        </w:rPr>
        <w:t>http://www.admin.cam.ac.uk/students/studentregistry/</w:t>
      </w:r>
    </w:hyperlink>
  </w:p>
  <w:p w:rsidR="00A20F96" w:rsidRPr="00A756BD" w:rsidRDefault="00A756BD" w:rsidP="00A756BD">
    <w:pPr>
      <w:rPr>
        <w:i/>
        <w:color w:val="BFBFBF" w:themeColor="background1" w:themeShade="BF"/>
        <w:sz w:val="12"/>
        <w:szCs w:val="12"/>
      </w:rPr>
    </w:pPr>
    <w:r w:rsidRPr="00A756BD">
      <w:rPr>
        <w:i/>
        <w:color w:val="BFBFBF" w:themeColor="background1" w:themeShade="BF"/>
        <w:sz w:val="12"/>
        <w:szCs w:val="12"/>
      </w:rPr>
      <w:t>Student Registry/Reporting &amp; Compliance/Examination Allowances/</w:t>
    </w:r>
    <w:proofErr w:type="spellStart"/>
    <w:r w:rsidRPr="00A756BD">
      <w:rPr>
        <w:i/>
        <w:color w:val="BFBFBF" w:themeColor="background1" w:themeShade="BF"/>
        <w:sz w:val="12"/>
        <w:szCs w:val="12"/>
      </w:rPr>
      <w:t>return_to_study_form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2D" w:rsidRDefault="00965C2D" w:rsidP="00A20F96">
      <w:r>
        <w:separator/>
      </w:r>
    </w:p>
  </w:footnote>
  <w:footnote w:type="continuationSeparator" w:id="0">
    <w:p w:rsidR="00965C2D" w:rsidRDefault="00965C2D" w:rsidP="00A20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6C39"/>
    <w:multiLevelType w:val="hybridMultilevel"/>
    <w:tmpl w:val="10C00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20544B"/>
    <w:multiLevelType w:val="hybridMultilevel"/>
    <w:tmpl w:val="C3B69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056A3"/>
    <w:multiLevelType w:val="hybridMultilevel"/>
    <w:tmpl w:val="8EF61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C4A4A"/>
    <w:multiLevelType w:val="hybridMultilevel"/>
    <w:tmpl w:val="BEFC674A"/>
    <w:lvl w:ilvl="0" w:tplc="80CED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FFB26DB"/>
    <w:multiLevelType w:val="hybridMultilevel"/>
    <w:tmpl w:val="D5F23100"/>
    <w:lvl w:ilvl="0" w:tplc="B5F287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40"/>
    <w:rsid w:val="000250FE"/>
    <w:rsid w:val="00052AB6"/>
    <w:rsid w:val="000D39CF"/>
    <w:rsid w:val="001604A7"/>
    <w:rsid w:val="00163875"/>
    <w:rsid w:val="001B6A74"/>
    <w:rsid w:val="00245AC4"/>
    <w:rsid w:val="002C6647"/>
    <w:rsid w:val="0033048E"/>
    <w:rsid w:val="003413D8"/>
    <w:rsid w:val="00427142"/>
    <w:rsid w:val="00462CEA"/>
    <w:rsid w:val="004941B6"/>
    <w:rsid w:val="004A7644"/>
    <w:rsid w:val="004B076A"/>
    <w:rsid w:val="004D1F01"/>
    <w:rsid w:val="00515FA8"/>
    <w:rsid w:val="00522CA5"/>
    <w:rsid w:val="00587E96"/>
    <w:rsid w:val="00622495"/>
    <w:rsid w:val="006B3336"/>
    <w:rsid w:val="006F23E6"/>
    <w:rsid w:val="006F4322"/>
    <w:rsid w:val="00715DDA"/>
    <w:rsid w:val="00730635"/>
    <w:rsid w:val="00762CA4"/>
    <w:rsid w:val="00771C40"/>
    <w:rsid w:val="00795DFB"/>
    <w:rsid w:val="007B1CB3"/>
    <w:rsid w:val="007B7037"/>
    <w:rsid w:val="007F48E7"/>
    <w:rsid w:val="00887658"/>
    <w:rsid w:val="00892C20"/>
    <w:rsid w:val="00965C2D"/>
    <w:rsid w:val="00A20F96"/>
    <w:rsid w:val="00A42BEA"/>
    <w:rsid w:val="00A6436D"/>
    <w:rsid w:val="00A756BD"/>
    <w:rsid w:val="00AE4042"/>
    <w:rsid w:val="00B0132D"/>
    <w:rsid w:val="00B07BFA"/>
    <w:rsid w:val="00BA5B39"/>
    <w:rsid w:val="00C1766D"/>
    <w:rsid w:val="00C86009"/>
    <w:rsid w:val="00D00B90"/>
    <w:rsid w:val="00DA73C8"/>
    <w:rsid w:val="00DB3A0E"/>
    <w:rsid w:val="00DB45DB"/>
    <w:rsid w:val="00EB3EEB"/>
    <w:rsid w:val="00F515D7"/>
    <w:rsid w:val="00F70D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B07BFA"/>
    <w:pPr>
      <w:autoSpaceDE w:val="0"/>
      <w:autoSpaceDN w:val="0"/>
      <w:adjustRightInd w:val="0"/>
    </w:pPr>
    <w:rPr>
      <w:color w:val="000000"/>
      <w:sz w:val="24"/>
      <w:szCs w:val="24"/>
    </w:rPr>
  </w:style>
  <w:style w:type="character" w:styleId="CommentReference">
    <w:name w:val="annotation reference"/>
    <w:basedOn w:val="DefaultParagraphFont"/>
    <w:rsid w:val="00163875"/>
    <w:rPr>
      <w:sz w:val="18"/>
      <w:szCs w:val="18"/>
    </w:rPr>
  </w:style>
  <w:style w:type="paragraph" w:styleId="CommentText">
    <w:name w:val="annotation text"/>
    <w:basedOn w:val="Normal"/>
    <w:link w:val="CommentTextChar"/>
    <w:rsid w:val="00163875"/>
  </w:style>
  <w:style w:type="character" w:customStyle="1" w:styleId="CommentTextChar">
    <w:name w:val="Comment Text Char"/>
    <w:basedOn w:val="DefaultParagraphFont"/>
    <w:link w:val="CommentText"/>
    <w:rsid w:val="00163875"/>
    <w:rPr>
      <w:rFonts w:ascii="Arial" w:hAnsi="Arial" w:cs="Arial"/>
      <w:sz w:val="24"/>
      <w:szCs w:val="24"/>
      <w:lang w:eastAsia="en-US"/>
    </w:rPr>
  </w:style>
  <w:style w:type="paragraph" w:styleId="CommentSubject">
    <w:name w:val="annotation subject"/>
    <w:basedOn w:val="CommentText"/>
    <w:next w:val="CommentText"/>
    <w:link w:val="CommentSubjectChar"/>
    <w:rsid w:val="00163875"/>
    <w:rPr>
      <w:b/>
      <w:bCs/>
      <w:sz w:val="20"/>
      <w:szCs w:val="20"/>
    </w:rPr>
  </w:style>
  <w:style w:type="character" w:customStyle="1" w:styleId="CommentSubjectChar">
    <w:name w:val="Comment Subject Char"/>
    <w:basedOn w:val="CommentTextChar"/>
    <w:link w:val="CommentSubject"/>
    <w:rsid w:val="00163875"/>
    <w:rPr>
      <w:rFonts w:ascii="Arial" w:hAnsi="Arial" w:cs="Arial"/>
      <w:b/>
      <w:bCs/>
      <w:sz w:val="24"/>
      <w:szCs w:val="24"/>
      <w:lang w:eastAsia="en-US"/>
    </w:rPr>
  </w:style>
  <w:style w:type="paragraph" w:styleId="Revision">
    <w:name w:val="Revision"/>
    <w:hidden/>
    <w:uiPriority w:val="99"/>
    <w:semiHidden/>
    <w:rsid w:val="00F70D5B"/>
    <w:rPr>
      <w:rFonts w:ascii="Arial" w:hAnsi="Arial" w:cs="Arial"/>
      <w:sz w:val="24"/>
      <w:szCs w:val="24"/>
      <w:lang w:eastAsia="en-US"/>
    </w:rPr>
  </w:style>
  <w:style w:type="character" w:styleId="FollowedHyperlink">
    <w:name w:val="FollowedHyperlink"/>
    <w:basedOn w:val="DefaultParagraphFont"/>
    <w:rsid w:val="00522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1C40"/>
    <w:rPr>
      <w:rFonts w:ascii="Tahoma" w:hAnsi="Tahoma" w:cs="Tahoma"/>
      <w:sz w:val="16"/>
      <w:szCs w:val="16"/>
    </w:rPr>
  </w:style>
  <w:style w:type="character" w:customStyle="1" w:styleId="BalloonTextChar">
    <w:name w:val="Balloon Text Char"/>
    <w:basedOn w:val="DefaultParagraphFont"/>
    <w:link w:val="BalloonText"/>
    <w:rsid w:val="00771C40"/>
    <w:rPr>
      <w:rFonts w:ascii="Tahoma" w:hAnsi="Tahoma" w:cs="Tahoma"/>
      <w:sz w:val="16"/>
      <w:szCs w:val="16"/>
      <w:lang w:eastAsia="en-US"/>
    </w:rPr>
  </w:style>
  <w:style w:type="table" w:styleId="TableGrid">
    <w:name w:val="Table Grid"/>
    <w:basedOn w:val="TableNormal"/>
    <w:rsid w:val="00DB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3C8"/>
    <w:pPr>
      <w:ind w:left="720"/>
      <w:contextualSpacing/>
    </w:pPr>
  </w:style>
  <w:style w:type="paragraph" w:styleId="Header">
    <w:name w:val="header"/>
    <w:basedOn w:val="Normal"/>
    <w:link w:val="HeaderChar"/>
    <w:rsid w:val="00A20F96"/>
    <w:pPr>
      <w:tabs>
        <w:tab w:val="center" w:pos="4513"/>
        <w:tab w:val="right" w:pos="9026"/>
      </w:tabs>
    </w:pPr>
  </w:style>
  <w:style w:type="character" w:customStyle="1" w:styleId="HeaderChar">
    <w:name w:val="Header Char"/>
    <w:basedOn w:val="DefaultParagraphFont"/>
    <w:link w:val="Header"/>
    <w:rsid w:val="00A20F96"/>
    <w:rPr>
      <w:rFonts w:ascii="Arial" w:hAnsi="Arial" w:cs="Arial"/>
      <w:sz w:val="24"/>
      <w:szCs w:val="24"/>
      <w:lang w:eastAsia="en-US"/>
    </w:rPr>
  </w:style>
  <w:style w:type="paragraph" w:styleId="Footer">
    <w:name w:val="footer"/>
    <w:basedOn w:val="Normal"/>
    <w:link w:val="FooterChar"/>
    <w:rsid w:val="00A20F96"/>
    <w:pPr>
      <w:tabs>
        <w:tab w:val="center" w:pos="4513"/>
        <w:tab w:val="right" w:pos="9026"/>
      </w:tabs>
    </w:pPr>
  </w:style>
  <w:style w:type="character" w:customStyle="1" w:styleId="FooterChar">
    <w:name w:val="Footer Char"/>
    <w:basedOn w:val="DefaultParagraphFont"/>
    <w:link w:val="Footer"/>
    <w:rsid w:val="00A20F96"/>
    <w:rPr>
      <w:rFonts w:ascii="Arial" w:hAnsi="Arial" w:cs="Arial"/>
      <w:sz w:val="24"/>
      <w:szCs w:val="24"/>
      <w:lang w:eastAsia="en-US"/>
    </w:rPr>
  </w:style>
  <w:style w:type="character" w:styleId="Hyperlink">
    <w:name w:val="Hyperlink"/>
    <w:rsid w:val="00A20F96"/>
    <w:rPr>
      <w:color w:val="0000FF"/>
      <w:u w:val="single"/>
    </w:rPr>
  </w:style>
  <w:style w:type="paragraph" w:customStyle="1" w:styleId="Default">
    <w:name w:val="Default"/>
    <w:rsid w:val="00B07BFA"/>
    <w:pPr>
      <w:autoSpaceDE w:val="0"/>
      <w:autoSpaceDN w:val="0"/>
      <w:adjustRightInd w:val="0"/>
    </w:pPr>
    <w:rPr>
      <w:color w:val="000000"/>
      <w:sz w:val="24"/>
      <w:szCs w:val="24"/>
    </w:rPr>
  </w:style>
  <w:style w:type="character" w:styleId="CommentReference">
    <w:name w:val="annotation reference"/>
    <w:basedOn w:val="DefaultParagraphFont"/>
    <w:rsid w:val="00163875"/>
    <w:rPr>
      <w:sz w:val="18"/>
      <w:szCs w:val="18"/>
    </w:rPr>
  </w:style>
  <w:style w:type="paragraph" w:styleId="CommentText">
    <w:name w:val="annotation text"/>
    <w:basedOn w:val="Normal"/>
    <w:link w:val="CommentTextChar"/>
    <w:rsid w:val="00163875"/>
  </w:style>
  <w:style w:type="character" w:customStyle="1" w:styleId="CommentTextChar">
    <w:name w:val="Comment Text Char"/>
    <w:basedOn w:val="DefaultParagraphFont"/>
    <w:link w:val="CommentText"/>
    <w:rsid w:val="00163875"/>
    <w:rPr>
      <w:rFonts w:ascii="Arial" w:hAnsi="Arial" w:cs="Arial"/>
      <w:sz w:val="24"/>
      <w:szCs w:val="24"/>
      <w:lang w:eastAsia="en-US"/>
    </w:rPr>
  </w:style>
  <w:style w:type="paragraph" w:styleId="CommentSubject">
    <w:name w:val="annotation subject"/>
    <w:basedOn w:val="CommentText"/>
    <w:next w:val="CommentText"/>
    <w:link w:val="CommentSubjectChar"/>
    <w:rsid w:val="00163875"/>
    <w:rPr>
      <w:b/>
      <w:bCs/>
      <w:sz w:val="20"/>
      <w:szCs w:val="20"/>
    </w:rPr>
  </w:style>
  <w:style w:type="character" w:customStyle="1" w:styleId="CommentSubjectChar">
    <w:name w:val="Comment Subject Char"/>
    <w:basedOn w:val="CommentTextChar"/>
    <w:link w:val="CommentSubject"/>
    <w:rsid w:val="00163875"/>
    <w:rPr>
      <w:rFonts w:ascii="Arial" w:hAnsi="Arial" w:cs="Arial"/>
      <w:b/>
      <w:bCs/>
      <w:sz w:val="24"/>
      <w:szCs w:val="24"/>
      <w:lang w:eastAsia="en-US"/>
    </w:rPr>
  </w:style>
  <w:style w:type="paragraph" w:styleId="Revision">
    <w:name w:val="Revision"/>
    <w:hidden/>
    <w:uiPriority w:val="99"/>
    <w:semiHidden/>
    <w:rsid w:val="00F70D5B"/>
    <w:rPr>
      <w:rFonts w:ascii="Arial" w:hAnsi="Arial" w:cs="Arial"/>
      <w:sz w:val="24"/>
      <w:szCs w:val="24"/>
      <w:lang w:eastAsia="en-US"/>
    </w:rPr>
  </w:style>
  <w:style w:type="character" w:styleId="FollowedHyperlink">
    <w:name w:val="FollowedHyperlink"/>
    <w:basedOn w:val="DefaultParagraphFont"/>
    <w:rsid w:val="00522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dmin.cam.ac.uk/students/studentregistry/" TargetMode="External"/><Relationship Id="rId1" Type="http://schemas.openxmlformats.org/officeDocument/2006/relationships/hyperlink" Target="file:///\\internal\division\Academic%20Division\Board%20of%20Graduate%20Studies\Kate-Board\exam%20allowances\student.registry@admin.cam.ac.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741CFD78</Template>
  <TotalTime>11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Return to study form</vt:lpstr>
    </vt:vector>
  </TitlesOfParts>
  <Company>University of Cambridge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study form</dc:title>
  <dc:subject>Return to study form</dc:subject>
  <dc:creator>University of Cambridge</dc:creator>
  <cp:lastModifiedBy>Anna Ruggles-Brise</cp:lastModifiedBy>
  <cp:revision>14</cp:revision>
  <cp:lastPrinted>2012-02-07T16:14:00Z</cp:lastPrinted>
  <dcterms:created xsi:type="dcterms:W3CDTF">2013-06-06T15:02:00Z</dcterms:created>
  <dcterms:modified xsi:type="dcterms:W3CDTF">2013-06-10T10:11:00Z</dcterms:modified>
</cp:coreProperties>
</file>